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1C1AC" w14:textId="75633271" w:rsidR="002B208F" w:rsidRPr="002B208F" w:rsidRDefault="002B208F" w:rsidP="002B208F">
      <w:pPr>
        <w:tabs>
          <w:tab w:val="left" w:pos="1985"/>
        </w:tabs>
        <w:spacing w:after="0"/>
        <w:jc w:val="both"/>
        <w:rPr>
          <w:rFonts w:ascii="Arial" w:eastAsia="Batang" w:hAnsi="Arial" w:cs="Arial"/>
          <w:b/>
          <w:bCs/>
          <w:sz w:val="24"/>
          <w:szCs w:val="24"/>
          <w:lang w:val="de-DE"/>
        </w:rPr>
      </w:pPr>
      <w:r w:rsidRPr="002B208F">
        <w:rPr>
          <w:rFonts w:ascii="Arial" w:eastAsia="Batang" w:hAnsi="Arial" w:cs="Arial"/>
          <w:b/>
          <w:bCs/>
          <w:sz w:val="24"/>
          <w:szCs w:val="24"/>
          <w:lang w:val="de-DE"/>
        </w:rPr>
        <w:t>3GPP TSG RAN WG1 #10</w:t>
      </w:r>
      <w:r w:rsidR="00AF5B03">
        <w:rPr>
          <w:rFonts w:ascii="Arial" w:eastAsia="Batang" w:hAnsi="Arial" w:cs="Arial"/>
          <w:b/>
          <w:bCs/>
          <w:sz w:val="24"/>
          <w:szCs w:val="24"/>
          <w:lang w:val="de-DE"/>
        </w:rPr>
        <w:t>2-e</w:t>
      </w:r>
      <w:r w:rsidRPr="002B208F">
        <w:rPr>
          <w:rFonts w:ascii="Arial" w:eastAsia="Batang" w:hAnsi="Arial" w:cs="Arial"/>
          <w:b/>
          <w:bCs/>
          <w:sz w:val="24"/>
          <w:szCs w:val="24"/>
          <w:lang w:val="de-DE"/>
        </w:rPr>
        <w:t xml:space="preserve">                                                                                      </w:t>
      </w:r>
      <w:r w:rsidR="00AF17FA" w:rsidRPr="00AF17FA">
        <w:rPr>
          <w:rFonts w:ascii="Arial" w:eastAsia="Batang" w:hAnsi="Arial" w:cs="Arial"/>
          <w:b/>
          <w:bCs/>
          <w:sz w:val="24"/>
          <w:szCs w:val="24"/>
          <w:lang w:val="de-DE"/>
        </w:rPr>
        <w:t>R1-2007175</w:t>
      </w:r>
    </w:p>
    <w:p w14:paraId="27DFC9C3" w14:textId="77A7733C" w:rsidR="002B208F" w:rsidRPr="002B208F" w:rsidRDefault="00A152BE" w:rsidP="002B208F">
      <w:pPr>
        <w:spacing w:after="0"/>
        <w:ind w:left="1988" w:hanging="1988"/>
        <w:jc w:val="both"/>
        <w:rPr>
          <w:rFonts w:ascii="Arial" w:eastAsia="Batang" w:hAnsi="Arial" w:cs="Arial"/>
          <w:b/>
          <w:bCs/>
          <w:sz w:val="24"/>
          <w:szCs w:val="24"/>
        </w:rPr>
      </w:pPr>
      <w:r w:rsidRPr="00A152BE">
        <w:rPr>
          <w:rFonts w:ascii="Arial" w:eastAsia="Batang" w:hAnsi="Arial" w:cs="Arial"/>
          <w:b/>
          <w:bCs/>
          <w:sz w:val="24"/>
          <w:szCs w:val="24"/>
        </w:rPr>
        <w:t>e-Meeting, August 17</w:t>
      </w:r>
      <w:r w:rsidRPr="00C83C6F">
        <w:rPr>
          <w:rFonts w:ascii="Arial" w:eastAsia="Batang" w:hAnsi="Arial" w:cs="Arial"/>
          <w:b/>
          <w:bCs/>
          <w:sz w:val="24"/>
          <w:szCs w:val="24"/>
          <w:vertAlign w:val="superscript"/>
        </w:rPr>
        <w:t>th</w:t>
      </w:r>
      <w:r w:rsidR="00C83C6F">
        <w:rPr>
          <w:rFonts w:ascii="Arial" w:eastAsia="Batang" w:hAnsi="Arial" w:cs="Arial"/>
          <w:b/>
          <w:bCs/>
          <w:sz w:val="24"/>
          <w:szCs w:val="24"/>
        </w:rPr>
        <w:t xml:space="preserve"> </w:t>
      </w:r>
      <w:r w:rsidRPr="00A152BE">
        <w:rPr>
          <w:rFonts w:ascii="Arial" w:eastAsia="Batang" w:hAnsi="Arial" w:cs="Arial"/>
          <w:b/>
          <w:bCs/>
          <w:sz w:val="24"/>
          <w:szCs w:val="24"/>
        </w:rPr>
        <w:t>– 28</w:t>
      </w:r>
      <w:r w:rsidRPr="00C83C6F">
        <w:rPr>
          <w:rFonts w:ascii="Arial" w:eastAsia="Batang" w:hAnsi="Arial" w:cs="Arial"/>
          <w:b/>
          <w:bCs/>
          <w:sz w:val="24"/>
          <w:szCs w:val="24"/>
          <w:vertAlign w:val="superscript"/>
        </w:rPr>
        <w:t>th</w:t>
      </w:r>
      <w:r w:rsidRPr="00A152BE">
        <w:rPr>
          <w:rFonts w:ascii="Arial" w:eastAsia="Batang" w:hAnsi="Arial" w:cs="Arial"/>
          <w:b/>
          <w:bCs/>
          <w:sz w:val="24"/>
          <w:szCs w:val="24"/>
        </w:rPr>
        <w:t>, 2020</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63603B9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6B482F" w:rsidRPr="006B482F">
        <w:rPr>
          <w:rFonts w:ascii="Arial" w:hAnsi="Arial" w:cs="Arial"/>
          <w:b/>
          <w:sz w:val="24"/>
          <w:szCs w:val="24"/>
        </w:rPr>
        <w:t>Discussion on potential techniques for PU</w:t>
      </w:r>
      <w:r w:rsidR="004C1503">
        <w:rPr>
          <w:rFonts w:ascii="Arial" w:hAnsi="Arial" w:cs="Arial"/>
          <w:b/>
          <w:sz w:val="24"/>
          <w:szCs w:val="24"/>
        </w:rPr>
        <w:t>C</w:t>
      </w:r>
      <w:r w:rsidR="006B482F" w:rsidRPr="006B482F">
        <w:rPr>
          <w:rFonts w:ascii="Arial" w:hAnsi="Arial" w:cs="Arial"/>
          <w:b/>
          <w:sz w:val="24"/>
          <w:szCs w:val="24"/>
        </w:rPr>
        <w:t>CH coverage enhancement</w:t>
      </w:r>
    </w:p>
    <w:p w14:paraId="6AC8B0BF" w14:textId="1B47E82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F408A3" w:rsidRPr="00F408A3">
        <w:rPr>
          <w:rFonts w:ascii="Arial" w:hAnsi="Arial" w:cs="Arial"/>
          <w:b/>
          <w:sz w:val="24"/>
          <w:szCs w:val="24"/>
        </w:rPr>
        <w:t>8.8.2.</w:t>
      </w:r>
      <w:r w:rsidR="00CD3D9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0F631392" w14:textId="0E623997" w:rsidR="00D63383" w:rsidRPr="00DD137F" w:rsidRDefault="00D63383" w:rsidP="00D63383">
      <w:pPr>
        <w:pStyle w:val="BodyText"/>
        <w:spacing w:after="0"/>
        <w:rPr>
          <w:lang w:val="en-US" w:eastAsia="zh-CN"/>
        </w:rPr>
      </w:pPr>
      <w:r w:rsidRPr="00CE5F76">
        <w:rPr>
          <w:lang w:val="en-US" w:eastAsia="zh-CN"/>
        </w:rPr>
        <w:t>At the RAN1#10</w:t>
      </w:r>
      <w:r w:rsidR="004B7348">
        <w:rPr>
          <w:lang w:val="en-US" w:eastAsia="zh-CN"/>
        </w:rPr>
        <w:t>1</w:t>
      </w:r>
      <w:r w:rsidRPr="00CE5F76">
        <w:rPr>
          <w:lang w:val="en-US" w:eastAsia="zh-CN"/>
        </w:rPr>
        <w:t xml:space="preserve">-e meeting, the following agreements were made for </w:t>
      </w:r>
      <w:r w:rsidRPr="00DD137F">
        <w:rPr>
          <w:lang w:val="en-US" w:eastAsia="zh-CN"/>
        </w:rPr>
        <w:t xml:space="preserve">NR coverage enhancement </w:t>
      </w:r>
      <w:r>
        <w:rPr>
          <w:lang w:val="en-US" w:eastAsia="zh-CN"/>
        </w:rPr>
        <w:fldChar w:fldCharType="begin"/>
      </w:r>
      <w:r>
        <w:rPr>
          <w:lang w:val="en-US" w:eastAsia="zh-CN"/>
        </w:rPr>
        <w:instrText xml:space="preserve"> REF _Ref46943635 \r \h </w:instrText>
      </w:r>
      <w:r>
        <w:rPr>
          <w:lang w:val="en-US" w:eastAsia="zh-CN"/>
        </w:rPr>
      </w:r>
      <w:r>
        <w:rPr>
          <w:lang w:val="en-US" w:eastAsia="zh-CN"/>
        </w:rPr>
        <w:fldChar w:fldCharType="separate"/>
      </w:r>
      <w:r w:rsidR="004609CB">
        <w:rPr>
          <w:lang w:val="en-US" w:eastAsia="zh-CN"/>
        </w:rPr>
        <w:t>[1]</w:t>
      </w:r>
      <w:r>
        <w:rPr>
          <w:lang w:val="en-US" w:eastAsia="zh-CN"/>
        </w:rPr>
        <w:fldChar w:fldCharType="end"/>
      </w:r>
      <w:r w:rsidRPr="00DD137F">
        <w:rPr>
          <w:lang w:val="en-US" w:eastAsia="zh-CN"/>
        </w:rPr>
        <w:t>:</w:t>
      </w:r>
    </w:p>
    <w:p w14:paraId="66F283D4" w14:textId="77777777" w:rsidR="00D63383" w:rsidRPr="00A0399C" w:rsidRDefault="00D63383" w:rsidP="00D63383">
      <w:pPr>
        <w:overflowPunct/>
        <w:autoSpaceDE/>
        <w:autoSpaceDN/>
        <w:adjustRightInd/>
        <w:spacing w:before="120" w:after="120"/>
        <w:textAlignment w:val="auto"/>
        <w:rPr>
          <w:rFonts w:eastAsia="Batang"/>
          <w:highlight w:val="green"/>
          <w:lang w:val="en-GB" w:eastAsia="x-none"/>
        </w:rPr>
      </w:pPr>
      <w:r w:rsidRPr="00A0399C">
        <w:rPr>
          <w:rFonts w:eastAsia="Batang"/>
          <w:highlight w:val="green"/>
          <w:lang w:val="en-GB" w:eastAsia="x-none"/>
        </w:rPr>
        <w:t>Agreements:</w:t>
      </w:r>
    </w:p>
    <w:p w14:paraId="00B85A46" w14:textId="77777777" w:rsidR="00D63383" w:rsidRPr="00A0399C" w:rsidRDefault="00D63383" w:rsidP="00D63383">
      <w:pPr>
        <w:numPr>
          <w:ilvl w:val="0"/>
          <w:numId w:val="25"/>
        </w:numPr>
        <w:overflowPunct/>
        <w:autoSpaceDE/>
        <w:autoSpaceDN/>
        <w:adjustRightInd/>
        <w:spacing w:after="0"/>
        <w:jc w:val="both"/>
        <w:textAlignment w:val="auto"/>
      </w:pPr>
      <w:r w:rsidRPr="00A0399C">
        <w:t>Adopt the following target data rates for eMBB performance evaluation for FR1.</w:t>
      </w:r>
    </w:p>
    <w:p w14:paraId="3B6BE561" w14:textId="77777777" w:rsidR="00D63383" w:rsidRPr="00A0399C" w:rsidRDefault="00D63383" w:rsidP="00D63383">
      <w:pPr>
        <w:numPr>
          <w:ilvl w:val="1"/>
          <w:numId w:val="25"/>
        </w:numPr>
        <w:overflowPunct/>
        <w:autoSpaceDE/>
        <w:autoSpaceDN/>
        <w:adjustRightInd/>
        <w:spacing w:after="0"/>
        <w:jc w:val="both"/>
        <w:textAlignment w:val="auto"/>
      </w:pPr>
      <w:r w:rsidRPr="00A0399C">
        <w:t>Urban scenario: DL 10Mbps, UL 1Mbps</w:t>
      </w:r>
    </w:p>
    <w:p w14:paraId="354B8BB0" w14:textId="77777777" w:rsidR="00D63383" w:rsidRPr="00A0399C" w:rsidRDefault="00D63383" w:rsidP="00D63383">
      <w:pPr>
        <w:numPr>
          <w:ilvl w:val="1"/>
          <w:numId w:val="25"/>
        </w:numPr>
        <w:overflowPunct/>
        <w:autoSpaceDE/>
        <w:autoSpaceDN/>
        <w:adjustRightInd/>
        <w:spacing w:after="0"/>
        <w:jc w:val="both"/>
        <w:textAlignment w:val="auto"/>
      </w:pPr>
      <w:r w:rsidRPr="00A0399C">
        <w:t>Rural scenario: DL 1Mbps, UL 100kbps</w:t>
      </w:r>
    </w:p>
    <w:p w14:paraId="2E3AAEE3" w14:textId="77777777" w:rsidR="00D63383" w:rsidRPr="00A0399C" w:rsidRDefault="00D63383" w:rsidP="00D63383">
      <w:pPr>
        <w:numPr>
          <w:ilvl w:val="1"/>
          <w:numId w:val="25"/>
        </w:numPr>
        <w:overflowPunct/>
        <w:autoSpaceDE/>
        <w:autoSpaceDN/>
        <w:adjustRightInd/>
        <w:spacing w:after="0"/>
        <w:jc w:val="both"/>
        <w:textAlignment w:val="auto"/>
      </w:pPr>
      <w:r w:rsidRPr="00A0399C">
        <w:t xml:space="preserve">Rural with long distance scenario: DL 1Mbps, UL 100kbps, </w:t>
      </w:r>
      <w:r w:rsidRPr="00A0399C">
        <w:rPr>
          <w:strike/>
        </w:rPr>
        <w:t>[</w:t>
      </w:r>
      <w:r w:rsidRPr="00A0399C">
        <w:t>30kbps</w:t>
      </w:r>
      <w:r w:rsidRPr="00A0399C">
        <w:rPr>
          <w:strike/>
        </w:rPr>
        <w:t>]</w:t>
      </w:r>
      <w:r w:rsidRPr="00A0399C">
        <w:t xml:space="preserve"> (optional)</w:t>
      </w:r>
    </w:p>
    <w:p w14:paraId="1C540D0A" w14:textId="77777777" w:rsidR="00D63383" w:rsidRPr="00A0399C" w:rsidRDefault="00D63383" w:rsidP="00D63383">
      <w:pPr>
        <w:overflowPunct/>
        <w:autoSpaceDE/>
        <w:autoSpaceDN/>
        <w:adjustRightInd/>
        <w:spacing w:before="120" w:after="120"/>
        <w:textAlignment w:val="auto"/>
        <w:rPr>
          <w:rFonts w:eastAsia="Batang"/>
          <w:highlight w:val="green"/>
          <w:lang w:val="en-GB" w:eastAsia="x-none"/>
        </w:rPr>
      </w:pPr>
      <w:r w:rsidRPr="00A0399C">
        <w:rPr>
          <w:rFonts w:eastAsia="Batang"/>
          <w:highlight w:val="green"/>
          <w:lang w:val="en-GB" w:eastAsia="x-none"/>
        </w:rPr>
        <w:t>Agreements:</w:t>
      </w:r>
    </w:p>
    <w:p w14:paraId="5F84F28D" w14:textId="77777777" w:rsidR="00D63383" w:rsidRPr="00A0399C" w:rsidRDefault="00D63383" w:rsidP="00D63383">
      <w:pPr>
        <w:numPr>
          <w:ilvl w:val="0"/>
          <w:numId w:val="25"/>
        </w:numPr>
        <w:overflowPunct/>
        <w:autoSpaceDE/>
        <w:autoSpaceDN/>
        <w:adjustRightInd/>
        <w:spacing w:after="0"/>
        <w:jc w:val="both"/>
        <w:textAlignment w:val="auto"/>
      </w:pPr>
      <w:r w:rsidRPr="00A0399C">
        <w:t>For VoIP performance evaluation based on link-level simulation for FR1.</w:t>
      </w:r>
    </w:p>
    <w:p w14:paraId="0A59F4BA" w14:textId="77777777" w:rsidR="00D63383" w:rsidRPr="00A0399C" w:rsidRDefault="00D63383" w:rsidP="00D63383">
      <w:pPr>
        <w:numPr>
          <w:ilvl w:val="1"/>
          <w:numId w:val="25"/>
        </w:numPr>
        <w:overflowPunct/>
        <w:autoSpaceDE/>
        <w:autoSpaceDN/>
        <w:adjustRightInd/>
        <w:spacing w:after="0"/>
        <w:jc w:val="both"/>
        <w:textAlignment w:val="auto"/>
      </w:pPr>
      <w:r w:rsidRPr="00A0399C">
        <w:t>A packet size of [320] bits with 20ms data arriving interval is adopted.</w:t>
      </w:r>
    </w:p>
    <w:p w14:paraId="380E2D75" w14:textId="77777777" w:rsidR="00D63383" w:rsidRPr="00A0399C" w:rsidRDefault="00D63383" w:rsidP="00D63383">
      <w:pPr>
        <w:numPr>
          <w:ilvl w:val="1"/>
          <w:numId w:val="25"/>
        </w:numPr>
        <w:overflowPunct/>
        <w:autoSpaceDE/>
        <w:autoSpaceDN/>
        <w:adjustRightInd/>
        <w:spacing w:after="0"/>
        <w:jc w:val="both"/>
        <w:textAlignment w:val="auto"/>
      </w:pPr>
      <w:r w:rsidRPr="00A0399C">
        <w:rPr>
          <w:strike/>
        </w:rPr>
        <w:t>FFS</w:t>
      </w:r>
      <w:r w:rsidRPr="00A0399C">
        <w:t>TBD: TBS for SIP invite message. Payload of 1500 bytes can be a starting point.</w:t>
      </w:r>
    </w:p>
    <w:p w14:paraId="12F2A997" w14:textId="77777777" w:rsidR="00D63383" w:rsidRPr="00A0399C" w:rsidRDefault="00D63383" w:rsidP="00D63383">
      <w:pPr>
        <w:overflowPunct/>
        <w:autoSpaceDE/>
        <w:autoSpaceDN/>
        <w:adjustRightInd/>
        <w:spacing w:before="60" w:after="60"/>
        <w:textAlignment w:val="auto"/>
        <w:rPr>
          <w:rFonts w:eastAsia="Batang"/>
          <w:highlight w:val="green"/>
          <w:lang w:val="en-GB" w:eastAsia="x-none"/>
        </w:rPr>
      </w:pPr>
      <w:r w:rsidRPr="00A0399C">
        <w:rPr>
          <w:rFonts w:eastAsia="Batang"/>
          <w:highlight w:val="green"/>
          <w:lang w:val="en-GB" w:eastAsia="x-none"/>
        </w:rPr>
        <w:t>Agreements:</w:t>
      </w:r>
    </w:p>
    <w:p w14:paraId="0260AF4B" w14:textId="7D4D0F58" w:rsidR="00D63383" w:rsidRDefault="00D63383" w:rsidP="00D63383">
      <w:pPr>
        <w:numPr>
          <w:ilvl w:val="0"/>
          <w:numId w:val="26"/>
        </w:numPr>
        <w:overflowPunct/>
        <w:autoSpaceDE/>
        <w:autoSpaceDN/>
        <w:adjustRightInd/>
        <w:spacing w:after="0"/>
        <w:contextualSpacing/>
        <w:jc w:val="both"/>
        <w:textAlignment w:val="auto"/>
        <w:rPr>
          <w:rFonts w:eastAsia="Batang"/>
          <w:lang w:val="en-GB" w:eastAsia="x-none"/>
        </w:rPr>
      </w:pPr>
      <w:r w:rsidRPr="00A0399C">
        <w:rPr>
          <w:rFonts w:eastAsia="Batang"/>
          <w:lang w:val="en-GB" w:eastAsia="x-none"/>
        </w:rPr>
        <w:t>For link level simulation, adopt the following table for PUSCH and PUCCH for FR1.</w:t>
      </w:r>
    </w:p>
    <w:p w14:paraId="10528FC5" w14:textId="77777777" w:rsidR="002C0C31" w:rsidRPr="00A0399C" w:rsidRDefault="002C0C31" w:rsidP="002C0C31">
      <w:pPr>
        <w:overflowPunct/>
        <w:autoSpaceDE/>
        <w:autoSpaceDN/>
        <w:adjustRightInd/>
        <w:spacing w:after="0"/>
        <w:ind w:left="420"/>
        <w:contextualSpacing/>
        <w:jc w:val="both"/>
        <w:textAlignment w:val="auto"/>
        <w:rPr>
          <w:rFonts w:eastAsia="Batang"/>
          <w:lang w:val="en-GB" w:eastAsia="x-none"/>
        </w:rPr>
      </w:pP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D63383" w:rsidRPr="00A0399C" w14:paraId="543E8CF1"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53296444" w14:textId="77777777" w:rsidR="00D63383" w:rsidRPr="00A0399C" w:rsidRDefault="00D63383" w:rsidP="006A247B">
            <w:pPr>
              <w:overflowPunct/>
              <w:autoSpaceDE/>
              <w:autoSpaceDN/>
              <w:adjustRightInd/>
              <w:spacing w:after="0"/>
              <w:jc w:val="center"/>
              <w:textAlignment w:val="auto"/>
              <w:rPr>
                <w:rFonts w:eastAsia="Batang"/>
                <w:b/>
                <w:lang w:val="en-GB"/>
              </w:rPr>
            </w:pPr>
            <w:r w:rsidRPr="00A0399C">
              <w:rPr>
                <w:rFonts w:eastAsia="Batang"/>
                <w:b/>
                <w:lang w:val="en-GB"/>
              </w:rPr>
              <w:t>Parameters</w:t>
            </w:r>
          </w:p>
        </w:tc>
        <w:tc>
          <w:tcPr>
            <w:tcW w:w="5057" w:type="dxa"/>
            <w:tcBorders>
              <w:top w:val="single" w:sz="4" w:space="0" w:color="auto"/>
              <w:left w:val="single" w:sz="4" w:space="0" w:color="auto"/>
              <w:bottom w:val="single" w:sz="4" w:space="0" w:color="auto"/>
              <w:right w:val="single" w:sz="4" w:space="0" w:color="auto"/>
            </w:tcBorders>
            <w:vAlign w:val="center"/>
            <w:hideMark/>
          </w:tcPr>
          <w:p w14:paraId="75F85E17" w14:textId="77777777" w:rsidR="00D63383" w:rsidRPr="00A0399C" w:rsidRDefault="00D63383" w:rsidP="006A247B">
            <w:pPr>
              <w:overflowPunct/>
              <w:autoSpaceDE/>
              <w:autoSpaceDN/>
              <w:adjustRightInd/>
              <w:spacing w:after="0"/>
              <w:jc w:val="center"/>
              <w:textAlignment w:val="auto"/>
              <w:rPr>
                <w:rFonts w:eastAsia="Batang"/>
                <w:b/>
                <w:lang w:val="en-GB"/>
              </w:rPr>
            </w:pPr>
            <w:r w:rsidRPr="00A0399C">
              <w:rPr>
                <w:rFonts w:eastAsia="Batang"/>
                <w:b/>
                <w:lang w:val="en-GB"/>
              </w:rPr>
              <w:t>Values</w:t>
            </w:r>
          </w:p>
        </w:tc>
      </w:tr>
      <w:tr w:rsidR="00D63383" w:rsidRPr="00A0399C" w14:paraId="5A2C86AC"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7EB1EBAA"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Scenario and frequency</w:t>
            </w:r>
          </w:p>
        </w:tc>
        <w:tc>
          <w:tcPr>
            <w:tcW w:w="5057" w:type="dxa"/>
            <w:tcBorders>
              <w:top w:val="single" w:sz="4" w:space="0" w:color="auto"/>
              <w:left w:val="single" w:sz="4" w:space="0" w:color="auto"/>
              <w:bottom w:val="single" w:sz="4" w:space="0" w:color="auto"/>
              <w:right w:val="single" w:sz="4" w:space="0" w:color="auto"/>
            </w:tcBorders>
            <w:vAlign w:val="center"/>
            <w:hideMark/>
          </w:tcPr>
          <w:p w14:paraId="0AAACB1A" w14:textId="77777777" w:rsidR="00D63383" w:rsidRPr="00A0399C" w:rsidRDefault="00D63383" w:rsidP="006A247B">
            <w:pPr>
              <w:overflowPunct/>
              <w:autoSpaceDE/>
              <w:autoSpaceDN/>
              <w:adjustRightInd/>
              <w:spacing w:after="0"/>
              <w:jc w:val="both"/>
              <w:textAlignment w:val="auto"/>
              <w:rPr>
                <w:bCs/>
                <w:lang w:eastAsia="zh-CN"/>
              </w:rPr>
            </w:pPr>
            <w:r w:rsidRPr="00A0399C">
              <w:rPr>
                <w:bCs/>
                <w:lang w:eastAsia="zh-CN"/>
              </w:rPr>
              <w:t xml:space="preserve">Urban: 4GHz (TDD), 2.6GHz (TDD) </w:t>
            </w:r>
          </w:p>
          <w:p w14:paraId="553E5F1D" w14:textId="77777777" w:rsidR="00D63383" w:rsidRPr="00A0399C" w:rsidRDefault="00D63383" w:rsidP="006A247B">
            <w:pPr>
              <w:overflowPunct/>
              <w:autoSpaceDE/>
              <w:autoSpaceDN/>
              <w:adjustRightInd/>
              <w:spacing w:after="0"/>
              <w:jc w:val="both"/>
              <w:textAlignment w:val="auto"/>
              <w:rPr>
                <w:bCs/>
                <w:lang w:eastAsia="zh-CN"/>
              </w:rPr>
            </w:pPr>
            <w:r w:rsidRPr="00A0399C">
              <w:rPr>
                <w:bCs/>
                <w:lang w:eastAsia="zh-CN"/>
              </w:rPr>
              <w:t>Rural: 4GHz (TDD), 2.6GHz (TDD), 2GHz (FDD), 700MHz (FDD)</w:t>
            </w:r>
          </w:p>
          <w:p w14:paraId="54D3BDFD" w14:textId="77777777" w:rsidR="00D63383" w:rsidRPr="00A0399C" w:rsidRDefault="00D63383" w:rsidP="006A247B">
            <w:pPr>
              <w:overflowPunct/>
              <w:autoSpaceDE/>
              <w:autoSpaceDN/>
              <w:adjustRightInd/>
              <w:spacing w:after="0"/>
              <w:jc w:val="both"/>
              <w:textAlignment w:val="auto"/>
              <w:rPr>
                <w:lang w:eastAsia="zh-CN"/>
              </w:rPr>
            </w:pPr>
            <w:r w:rsidRPr="00A0399C">
              <w:rPr>
                <w:bCs/>
                <w:lang w:eastAsia="zh-CN"/>
              </w:rPr>
              <w:t xml:space="preserve">Rural with long distance: 700MHz (FDD), 4GHz (TDD) </w:t>
            </w:r>
          </w:p>
        </w:tc>
      </w:tr>
      <w:tr w:rsidR="00D63383" w:rsidRPr="00A0399C" w14:paraId="6F9DACA3"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793766AC"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Frame structure for TDD</w:t>
            </w:r>
          </w:p>
        </w:tc>
        <w:tc>
          <w:tcPr>
            <w:tcW w:w="5057" w:type="dxa"/>
            <w:tcBorders>
              <w:top w:val="single" w:sz="4" w:space="0" w:color="auto"/>
              <w:left w:val="single" w:sz="4" w:space="0" w:color="auto"/>
              <w:bottom w:val="single" w:sz="4" w:space="0" w:color="auto"/>
              <w:right w:val="single" w:sz="4" w:space="0" w:color="auto"/>
            </w:tcBorders>
            <w:vAlign w:val="center"/>
            <w:hideMark/>
          </w:tcPr>
          <w:p w14:paraId="5D6ACDCB" w14:textId="77777777" w:rsidR="00D63383" w:rsidRPr="00A0399C" w:rsidRDefault="00D63383" w:rsidP="006A247B">
            <w:pPr>
              <w:overflowPunct/>
              <w:autoSpaceDE/>
              <w:autoSpaceDN/>
              <w:adjustRightInd/>
              <w:spacing w:after="0"/>
              <w:jc w:val="both"/>
              <w:textAlignment w:val="auto"/>
              <w:rPr>
                <w:lang w:eastAsia="zh-CN"/>
              </w:rPr>
            </w:pPr>
            <w:r w:rsidRPr="00A0399C">
              <w:rPr>
                <w:lang w:eastAsia="zh-CN"/>
              </w:rPr>
              <w:t>DDDSU (S: 10D:2G:2U) only for 4GHz</w:t>
            </w:r>
          </w:p>
          <w:p w14:paraId="6565C195" w14:textId="77777777" w:rsidR="00D63383" w:rsidRPr="00A0399C" w:rsidRDefault="00D63383" w:rsidP="006A247B">
            <w:pPr>
              <w:overflowPunct/>
              <w:autoSpaceDE/>
              <w:autoSpaceDN/>
              <w:adjustRightInd/>
              <w:spacing w:after="0"/>
              <w:jc w:val="both"/>
              <w:textAlignment w:val="auto"/>
              <w:rPr>
                <w:lang w:eastAsia="zh-CN"/>
              </w:rPr>
            </w:pPr>
            <w:r w:rsidRPr="00A0399C">
              <w:rPr>
                <w:lang w:eastAsia="zh-CN"/>
              </w:rPr>
              <w:t xml:space="preserve">DDDSUDDSUU (S: 10D:2G:2U) only for 4GHz </w:t>
            </w:r>
          </w:p>
          <w:p w14:paraId="0BC04CFF" w14:textId="77777777" w:rsidR="00D63383" w:rsidRPr="00A0399C" w:rsidRDefault="00D63383" w:rsidP="006A247B">
            <w:pPr>
              <w:overflowPunct/>
              <w:autoSpaceDE/>
              <w:autoSpaceDN/>
              <w:adjustRightInd/>
              <w:spacing w:after="0"/>
              <w:jc w:val="both"/>
              <w:textAlignment w:val="auto"/>
              <w:rPr>
                <w:lang w:eastAsia="zh-CN"/>
              </w:rPr>
            </w:pPr>
            <w:r w:rsidRPr="00A0399C">
              <w:rPr>
                <w:lang w:eastAsia="zh-CN"/>
              </w:rPr>
              <w:t>DDDDDDDSUU (S: 6D:4G:4U) only for 2.6GHz</w:t>
            </w:r>
          </w:p>
          <w:p w14:paraId="6B567A45" w14:textId="77777777" w:rsidR="00D63383" w:rsidRPr="00A0399C" w:rsidRDefault="00D63383" w:rsidP="006A247B">
            <w:pPr>
              <w:overflowPunct/>
              <w:autoSpaceDE/>
              <w:autoSpaceDN/>
              <w:adjustRightInd/>
              <w:spacing w:after="0"/>
              <w:jc w:val="both"/>
              <w:textAlignment w:val="auto"/>
              <w:rPr>
                <w:lang w:eastAsia="zh-CN"/>
              </w:rPr>
            </w:pPr>
            <w:r w:rsidRPr="00A0399C">
              <w:rPr>
                <w:lang w:eastAsia="zh-CN"/>
              </w:rPr>
              <w:t>Other frame structures can be reported by companies.</w:t>
            </w:r>
          </w:p>
        </w:tc>
      </w:tr>
      <w:tr w:rsidR="00D63383" w:rsidRPr="00A0399C" w14:paraId="0AD28887"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0EF4E7EC"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lang w:val="en-GB"/>
              </w:rPr>
              <w:t>Pathloss model (select from LoS or NLoS)</w:t>
            </w:r>
          </w:p>
        </w:tc>
        <w:tc>
          <w:tcPr>
            <w:tcW w:w="5057" w:type="dxa"/>
            <w:tcBorders>
              <w:top w:val="single" w:sz="4" w:space="0" w:color="auto"/>
              <w:left w:val="single" w:sz="4" w:space="0" w:color="auto"/>
              <w:bottom w:val="single" w:sz="4" w:space="0" w:color="auto"/>
              <w:right w:val="single" w:sz="4" w:space="0" w:color="auto"/>
            </w:tcBorders>
            <w:vAlign w:val="center"/>
            <w:hideMark/>
          </w:tcPr>
          <w:p w14:paraId="64720234"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Urban: NLoS</w:t>
            </w:r>
          </w:p>
          <w:p w14:paraId="04CB6AF2"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Rural: NLoS and LoS</w:t>
            </w:r>
          </w:p>
        </w:tc>
      </w:tr>
      <w:tr w:rsidR="00D63383" w:rsidRPr="00A0399C" w14:paraId="7A0491AE"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49CC68E0"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BWP</w:t>
            </w:r>
          </w:p>
        </w:tc>
        <w:tc>
          <w:tcPr>
            <w:tcW w:w="5057" w:type="dxa"/>
            <w:tcBorders>
              <w:top w:val="single" w:sz="4" w:space="0" w:color="auto"/>
              <w:left w:val="single" w:sz="4" w:space="0" w:color="auto"/>
              <w:bottom w:val="single" w:sz="4" w:space="0" w:color="auto"/>
              <w:right w:val="single" w:sz="4" w:space="0" w:color="auto"/>
            </w:tcBorders>
            <w:vAlign w:val="center"/>
            <w:hideMark/>
          </w:tcPr>
          <w:p w14:paraId="41E03E4E"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100MHz for 4GHz and 2.6GHz.</w:t>
            </w:r>
          </w:p>
          <w:p w14:paraId="52C30383"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20MHz for 2GHz (FDD</w:t>
            </w:r>
          </w:p>
          <w:p w14:paraId="1E6A95E1"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20MHz (optional for 10MHz) for 700MHz. (FDD)</w:t>
            </w:r>
          </w:p>
        </w:tc>
      </w:tr>
      <w:tr w:rsidR="00D63383" w:rsidRPr="00A0399C" w14:paraId="5BE9AF58"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1C55C237"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SCS</w:t>
            </w:r>
          </w:p>
        </w:tc>
        <w:tc>
          <w:tcPr>
            <w:tcW w:w="5057" w:type="dxa"/>
            <w:tcBorders>
              <w:top w:val="single" w:sz="4" w:space="0" w:color="auto"/>
              <w:left w:val="single" w:sz="4" w:space="0" w:color="auto"/>
              <w:bottom w:val="single" w:sz="4" w:space="0" w:color="auto"/>
              <w:right w:val="single" w:sz="4" w:space="0" w:color="auto"/>
            </w:tcBorders>
            <w:vAlign w:val="center"/>
            <w:hideMark/>
          </w:tcPr>
          <w:p w14:paraId="21087127"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30kHz for TDD, 15kHz for FDD.</w:t>
            </w:r>
          </w:p>
        </w:tc>
      </w:tr>
      <w:tr w:rsidR="00D63383" w:rsidRPr="00A0399C" w14:paraId="5DF33936"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2EF8BC6E"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lang w:val="en-GB"/>
              </w:rPr>
              <w:t>Channel model for link-level simulation</w:t>
            </w:r>
          </w:p>
        </w:tc>
        <w:tc>
          <w:tcPr>
            <w:tcW w:w="5057" w:type="dxa"/>
            <w:tcBorders>
              <w:top w:val="single" w:sz="4" w:space="0" w:color="auto"/>
              <w:left w:val="single" w:sz="4" w:space="0" w:color="auto"/>
              <w:bottom w:val="single" w:sz="4" w:space="0" w:color="auto"/>
              <w:right w:val="single" w:sz="4" w:space="0" w:color="auto"/>
            </w:tcBorders>
            <w:vAlign w:val="center"/>
            <w:hideMark/>
          </w:tcPr>
          <w:p w14:paraId="17618C4C"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TDL-C for NLOS, TDL-D for LOS.</w:t>
            </w:r>
          </w:p>
          <w:p w14:paraId="14500C44"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[CDL]</w:t>
            </w:r>
          </w:p>
        </w:tc>
      </w:tr>
      <w:tr w:rsidR="00D63383" w:rsidRPr="00A0399C" w14:paraId="370FF8F0"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56E6A269"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UE velocity</w:t>
            </w:r>
          </w:p>
        </w:tc>
        <w:tc>
          <w:tcPr>
            <w:tcW w:w="5057" w:type="dxa"/>
            <w:tcBorders>
              <w:top w:val="single" w:sz="4" w:space="0" w:color="auto"/>
              <w:left w:val="single" w:sz="4" w:space="0" w:color="auto"/>
              <w:bottom w:val="single" w:sz="4" w:space="0" w:color="auto"/>
              <w:right w:val="single" w:sz="4" w:space="0" w:color="auto"/>
            </w:tcBorders>
            <w:vAlign w:val="center"/>
            <w:hideMark/>
          </w:tcPr>
          <w:p w14:paraId="68F16F28"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Urban: 3km/h for indoor</w:t>
            </w:r>
          </w:p>
          <w:p w14:paraId="114249A5"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Rural: 3km/h for indoor, 120km/h  (optional 30km/h) for outdoor</w:t>
            </w:r>
          </w:p>
        </w:tc>
      </w:tr>
      <w:tr w:rsidR="00D63383" w:rsidRPr="00A0399C" w14:paraId="4A6B7628"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7ACDD94A"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Frequency hopping</w:t>
            </w:r>
          </w:p>
        </w:tc>
        <w:tc>
          <w:tcPr>
            <w:tcW w:w="5057" w:type="dxa"/>
            <w:tcBorders>
              <w:top w:val="single" w:sz="4" w:space="0" w:color="auto"/>
              <w:left w:val="single" w:sz="4" w:space="0" w:color="auto"/>
              <w:bottom w:val="single" w:sz="4" w:space="0" w:color="auto"/>
              <w:right w:val="single" w:sz="4" w:space="0" w:color="auto"/>
            </w:tcBorders>
            <w:vAlign w:val="center"/>
            <w:hideMark/>
          </w:tcPr>
          <w:p w14:paraId="4615DE60"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 xml:space="preserve">w/ or w/o </w:t>
            </w:r>
            <w:r w:rsidRPr="00A0399C">
              <w:rPr>
                <w:rFonts w:eastAsia="Batang"/>
                <w:strike/>
                <w:lang w:val="en-GB"/>
              </w:rPr>
              <w:t>Intra-slot</w:t>
            </w:r>
            <w:r w:rsidRPr="00A0399C">
              <w:rPr>
                <w:rFonts w:eastAsia="Batang"/>
                <w:lang w:val="en-GB"/>
              </w:rPr>
              <w:t xml:space="preserve"> frequency hopping for PUSCH</w:t>
            </w:r>
          </w:p>
          <w:p w14:paraId="5000D154"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w/ frequency hopping for PUCCH</w:t>
            </w:r>
            <w:r w:rsidRPr="00A0399C">
              <w:rPr>
                <w:rFonts w:eastAsia="Batang"/>
                <w:strike/>
                <w:lang w:val="en-GB"/>
              </w:rPr>
              <w:t xml:space="preserve"> is enabled</w:t>
            </w:r>
            <w:r w:rsidRPr="00A0399C">
              <w:rPr>
                <w:rFonts w:eastAsia="Batang"/>
                <w:lang w:val="en-GB"/>
              </w:rPr>
              <w:t>.</w:t>
            </w:r>
          </w:p>
        </w:tc>
      </w:tr>
    </w:tbl>
    <w:p w14:paraId="17A0B2ED" w14:textId="77777777" w:rsidR="00D63383" w:rsidRPr="00A0399C" w:rsidRDefault="00D63383" w:rsidP="00D63383">
      <w:pPr>
        <w:overflowPunct/>
        <w:autoSpaceDE/>
        <w:autoSpaceDN/>
        <w:adjustRightInd/>
        <w:spacing w:after="0"/>
        <w:jc w:val="both"/>
        <w:textAlignment w:val="auto"/>
        <w:rPr>
          <w:rFonts w:eastAsia="Batang"/>
          <w:lang w:val="en-GB"/>
        </w:rPr>
      </w:pPr>
    </w:p>
    <w:p w14:paraId="0AFCF223" w14:textId="02291B7A" w:rsidR="00D63383" w:rsidRDefault="00D63383" w:rsidP="00D63383">
      <w:pPr>
        <w:numPr>
          <w:ilvl w:val="0"/>
          <w:numId w:val="26"/>
        </w:numPr>
        <w:overflowPunct/>
        <w:autoSpaceDE/>
        <w:autoSpaceDN/>
        <w:adjustRightInd/>
        <w:spacing w:after="0"/>
        <w:contextualSpacing/>
        <w:jc w:val="both"/>
        <w:textAlignment w:val="auto"/>
        <w:rPr>
          <w:rFonts w:eastAsia="Batang"/>
          <w:lang w:val="en-GB" w:eastAsia="x-none"/>
        </w:rPr>
      </w:pPr>
      <w:r w:rsidRPr="00A0399C">
        <w:rPr>
          <w:rFonts w:eastAsia="Batang"/>
          <w:lang w:val="en-GB" w:eastAsia="x-none"/>
        </w:rPr>
        <w:t>FFS whether there are any additional simulation considerations for the extreme coverage scenarios (e.g., rural)</w:t>
      </w:r>
    </w:p>
    <w:p w14:paraId="3F178375" w14:textId="77777777" w:rsidR="00D63383" w:rsidRPr="004027BC" w:rsidRDefault="00D63383" w:rsidP="00D63383">
      <w:pPr>
        <w:overflowPunct/>
        <w:autoSpaceDE/>
        <w:autoSpaceDN/>
        <w:adjustRightInd/>
        <w:spacing w:before="120" w:after="120"/>
        <w:textAlignment w:val="auto"/>
        <w:rPr>
          <w:rFonts w:eastAsia="Batang"/>
          <w:highlight w:val="green"/>
          <w:lang w:val="en-GB" w:eastAsia="x-none"/>
        </w:rPr>
      </w:pPr>
      <w:r w:rsidRPr="004027BC">
        <w:rPr>
          <w:rFonts w:eastAsia="Batang"/>
          <w:highlight w:val="green"/>
          <w:lang w:val="en-GB" w:eastAsia="x-none"/>
        </w:rPr>
        <w:t>Agreements</w:t>
      </w:r>
    </w:p>
    <w:p w14:paraId="041AEC29" w14:textId="77777777" w:rsidR="00D63383" w:rsidRPr="004027BC" w:rsidRDefault="00D63383" w:rsidP="00D63383">
      <w:pPr>
        <w:numPr>
          <w:ilvl w:val="0"/>
          <w:numId w:val="31"/>
        </w:numPr>
        <w:overflowPunct/>
        <w:autoSpaceDE/>
        <w:autoSpaceDN/>
        <w:adjustRightInd/>
        <w:spacing w:after="0" w:line="312" w:lineRule="auto"/>
        <w:contextualSpacing/>
        <w:jc w:val="both"/>
        <w:textAlignment w:val="auto"/>
        <w:rPr>
          <w:rFonts w:eastAsia="Batang"/>
          <w:lang w:val="en-GB" w:eastAsia="x-none"/>
        </w:rPr>
      </w:pPr>
      <w:r w:rsidRPr="004027BC">
        <w:rPr>
          <w:rFonts w:eastAsia="Batang"/>
          <w:lang w:val="en-GB" w:eastAsia="x-none"/>
        </w:rPr>
        <w:t>For link level simulation, adopt the following table for PUCCH for FR1.</w:t>
      </w:r>
    </w:p>
    <w:tbl>
      <w:tblPr>
        <w:tblW w:w="8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960"/>
        <w:gridCol w:w="5490"/>
      </w:tblGrid>
      <w:tr w:rsidR="00D63383" w:rsidRPr="004027BC" w14:paraId="5C91B6A1" w14:textId="77777777" w:rsidTr="00E55A68">
        <w:trPr>
          <w:trHeight w:val="20"/>
          <w:jc w:val="center"/>
        </w:trPr>
        <w:tc>
          <w:tcPr>
            <w:tcW w:w="2960" w:type="dxa"/>
            <w:tcMar>
              <w:top w:w="0" w:type="dxa"/>
              <w:left w:w="108" w:type="dxa"/>
              <w:bottom w:w="0" w:type="dxa"/>
              <w:right w:w="108" w:type="dxa"/>
            </w:tcMar>
            <w:vAlign w:val="center"/>
            <w:hideMark/>
          </w:tcPr>
          <w:p w14:paraId="17E28D68" w14:textId="77777777" w:rsidR="00D63383" w:rsidRPr="004027BC" w:rsidRDefault="00D63383" w:rsidP="006A247B">
            <w:pPr>
              <w:overflowPunct/>
              <w:autoSpaceDE/>
              <w:autoSpaceDN/>
              <w:adjustRightInd/>
              <w:spacing w:after="0"/>
              <w:jc w:val="center"/>
              <w:textAlignment w:val="auto"/>
              <w:rPr>
                <w:rFonts w:eastAsia="DengXian"/>
                <w:b/>
                <w:bCs/>
                <w:lang w:val="en-GB"/>
              </w:rPr>
            </w:pPr>
            <w:r w:rsidRPr="004027BC">
              <w:rPr>
                <w:rFonts w:eastAsia="Batang"/>
                <w:b/>
                <w:bCs/>
                <w:lang w:val="en-GB"/>
              </w:rPr>
              <w:t>Parameters</w:t>
            </w:r>
          </w:p>
        </w:tc>
        <w:tc>
          <w:tcPr>
            <w:tcW w:w="5490" w:type="dxa"/>
            <w:tcMar>
              <w:top w:w="0" w:type="dxa"/>
              <w:left w:w="108" w:type="dxa"/>
              <w:bottom w:w="0" w:type="dxa"/>
              <w:right w:w="108" w:type="dxa"/>
            </w:tcMar>
            <w:vAlign w:val="center"/>
            <w:hideMark/>
          </w:tcPr>
          <w:p w14:paraId="69577E35" w14:textId="77777777" w:rsidR="00D63383" w:rsidRPr="004027BC" w:rsidRDefault="00D63383" w:rsidP="006A247B">
            <w:pPr>
              <w:overflowPunct/>
              <w:autoSpaceDE/>
              <w:autoSpaceDN/>
              <w:adjustRightInd/>
              <w:spacing w:after="0"/>
              <w:jc w:val="center"/>
              <w:textAlignment w:val="auto"/>
              <w:rPr>
                <w:rFonts w:eastAsia="Batang"/>
                <w:b/>
                <w:bCs/>
                <w:highlight w:val="yellow"/>
                <w:lang w:val="en-GB"/>
              </w:rPr>
            </w:pPr>
            <w:r w:rsidRPr="004027BC">
              <w:rPr>
                <w:rFonts w:eastAsia="Batang"/>
                <w:b/>
                <w:bCs/>
                <w:lang w:val="en-GB"/>
              </w:rPr>
              <w:t>Values</w:t>
            </w:r>
          </w:p>
        </w:tc>
      </w:tr>
      <w:tr w:rsidR="00D63383" w:rsidRPr="004027BC" w14:paraId="2C51E729" w14:textId="77777777" w:rsidTr="00E55A68">
        <w:trPr>
          <w:trHeight w:val="20"/>
          <w:jc w:val="center"/>
        </w:trPr>
        <w:tc>
          <w:tcPr>
            <w:tcW w:w="2960" w:type="dxa"/>
            <w:tcMar>
              <w:top w:w="0" w:type="dxa"/>
              <w:left w:w="108" w:type="dxa"/>
              <w:bottom w:w="0" w:type="dxa"/>
              <w:right w:w="108" w:type="dxa"/>
            </w:tcMar>
            <w:vAlign w:val="center"/>
            <w:hideMark/>
          </w:tcPr>
          <w:p w14:paraId="5D183699"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lastRenderedPageBreak/>
              <w:t>PUCCH format type</w:t>
            </w:r>
          </w:p>
        </w:tc>
        <w:tc>
          <w:tcPr>
            <w:tcW w:w="5490" w:type="dxa"/>
            <w:tcMar>
              <w:top w:w="0" w:type="dxa"/>
              <w:left w:w="108" w:type="dxa"/>
              <w:bottom w:w="0" w:type="dxa"/>
              <w:right w:w="108" w:type="dxa"/>
            </w:tcMar>
            <w:vAlign w:val="center"/>
            <w:hideMark/>
          </w:tcPr>
          <w:p w14:paraId="04F36BF2" w14:textId="77777777" w:rsidR="00D63383" w:rsidRPr="004027BC" w:rsidRDefault="00D63383" w:rsidP="006A247B">
            <w:pPr>
              <w:overflowPunct/>
              <w:autoSpaceDE/>
              <w:autoSpaceDN/>
              <w:adjustRightInd/>
              <w:spacing w:after="0"/>
              <w:textAlignment w:val="auto"/>
              <w:rPr>
                <w:lang w:val="en-GB" w:eastAsia="zh-CN"/>
              </w:rPr>
            </w:pPr>
            <w:r w:rsidRPr="004027BC">
              <w:rPr>
                <w:lang w:val="en-GB" w:eastAsia="zh-CN"/>
              </w:rPr>
              <w:t>Format 1, 2bits UCI.</w:t>
            </w:r>
          </w:p>
          <w:p w14:paraId="0980C6A9" w14:textId="77777777" w:rsidR="00D63383" w:rsidRPr="004027BC" w:rsidRDefault="00D63383" w:rsidP="006A247B">
            <w:pPr>
              <w:overflowPunct/>
              <w:autoSpaceDE/>
              <w:autoSpaceDN/>
              <w:adjustRightInd/>
              <w:spacing w:after="0"/>
              <w:textAlignment w:val="auto"/>
              <w:rPr>
                <w:lang w:val="en-GB" w:eastAsia="zh-CN"/>
              </w:rPr>
            </w:pPr>
            <w:r w:rsidRPr="004027BC">
              <w:rPr>
                <w:lang w:val="en-GB" w:eastAsia="zh-CN"/>
              </w:rPr>
              <w:t>Format 3, [4bits (3 bits A/N + 1 bit SR)]/11/22 bits UCI</w:t>
            </w:r>
          </w:p>
        </w:tc>
      </w:tr>
      <w:tr w:rsidR="00D63383" w:rsidRPr="004027BC" w14:paraId="1A971190" w14:textId="77777777" w:rsidTr="00E55A68">
        <w:trPr>
          <w:trHeight w:val="20"/>
          <w:jc w:val="center"/>
        </w:trPr>
        <w:tc>
          <w:tcPr>
            <w:tcW w:w="2960" w:type="dxa"/>
            <w:tcMar>
              <w:top w:w="0" w:type="dxa"/>
              <w:left w:w="108" w:type="dxa"/>
              <w:bottom w:w="0" w:type="dxa"/>
              <w:right w:w="108" w:type="dxa"/>
            </w:tcMar>
            <w:vAlign w:val="center"/>
            <w:hideMark/>
          </w:tcPr>
          <w:p w14:paraId="5D1DD859" w14:textId="77777777" w:rsidR="00D63383" w:rsidRPr="004027BC" w:rsidRDefault="00D63383" w:rsidP="006A247B">
            <w:pPr>
              <w:overflowPunct/>
              <w:autoSpaceDE/>
              <w:autoSpaceDN/>
              <w:adjustRightInd/>
              <w:spacing w:after="0"/>
              <w:textAlignment w:val="auto"/>
              <w:rPr>
                <w:rFonts w:eastAsia="DengXian"/>
                <w:lang w:val="en-GB"/>
              </w:rPr>
            </w:pPr>
            <w:r w:rsidRPr="004027BC">
              <w:rPr>
                <w:rFonts w:eastAsia="Batang"/>
                <w:lang w:val="en-GB"/>
              </w:rPr>
              <w:t>BLER for PUCCH</w:t>
            </w:r>
          </w:p>
        </w:tc>
        <w:tc>
          <w:tcPr>
            <w:tcW w:w="5490" w:type="dxa"/>
            <w:tcMar>
              <w:top w:w="0" w:type="dxa"/>
              <w:left w:w="108" w:type="dxa"/>
              <w:bottom w:w="0" w:type="dxa"/>
              <w:right w:w="108" w:type="dxa"/>
            </w:tcMar>
            <w:vAlign w:val="center"/>
            <w:hideMark/>
          </w:tcPr>
          <w:p w14:paraId="5D01C0F9"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 xml:space="preserve">For PUCCH format 1: </w:t>
            </w:r>
          </w:p>
          <w:p w14:paraId="2754E6DA"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DTX to ACK probability: 1%. NACK to ACK probability: 0.1%.</w:t>
            </w:r>
          </w:p>
          <w:p w14:paraId="7F28FD3A"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ACK missed detection probability: 1%.</w:t>
            </w:r>
          </w:p>
          <w:p w14:paraId="62879793" w14:textId="77777777" w:rsidR="00D63383" w:rsidRPr="004027BC" w:rsidRDefault="00D63383" w:rsidP="006A247B">
            <w:pPr>
              <w:overflowPunct/>
              <w:autoSpaceDE/>
              <w:autoSpaceDN/>
              <w:adjustRightInd/>
              <w:spacing w:after="0"/>
              <w:textAlignment w:val="auto"/>
              <w:rPr>
                <w:lang w:val="en-GB" w:eastAsia="zh-CN"/>
              </w:rPr>
            </w:pPr>
            <w:r w:rsidRPr="004027BC">
              <w:rPr>
                <w:lang w:val="en-GB" w:eastAsia="zh-CN"/>
              </w:rPr>
              <w:t>For PUCCH format 3: </w:t>
            </w:r>
          </w:p>
          <w:p w14:paraId="06CEC5D6" w14:textId="77777777" w:rsidR="00D63383" w:rsidRPr="004027BC" w:rsidRDefault="00D63383" w:rsidP="006A247B">
            <w:pPr>
              <w:overflowPunct/>
              <w:autoSpaceDE/>
              <w:autoSpaceDN/>
              <w:adjustRightInd/>
              <w:spacing w:after="0"/>
              <w:textAlignment w:val="auto"/>
              <w:rPr>
                <w:lang w:val="en-GB" w:eastAsia="zh-CN"/>
              </w:rPr>
            </w:pPr>
            <w:r w:rsidRPr="004027BC">
              <w:rPr>
                <w:lang w:val="en-GB" w:eastAsia="zh-CN"/>
              </w:rPr>
              <w:t xml:space="preserve">BLER for </w:t>
            </w:r>
            <w:r w:rsidRPr="004027BC">
              <w:rPr>
                <w:lang w:val="en-GB" w:eastAsia="ko-KR"/>
              </w:rPr>
              <w:t>Ack/Nack</w:t>
            </w:r>
            <w:r w:rsidRPr="004027BC">
              <w:rPr>
                <w:lang w:val="en-GB" w:eastAsia="zh-CN"/>
              </w:rPr>
              <w:t xml:space="preserve">, </w:t>
            </w:r>
            <w:r w:rsidRPr="004027BC">
              <w:rPr>
                <w:lang w:val="en-GB" w:eastAsia="ko-KR"/>
              </w:rPr>
              <w:t>SR</w:t>
            </w:r>
            <w:r w:rsidRPr="004027BC">
              <w:rPr>
                <w:lang w:val="en-GB" w:eastAsia="zh-CN"/>
              </w:rPr>
              <w:t>: 1%</w:t>
            </w:r>
          </w:p>
          <w:p w14:paraId="458857A4" w14:textId="77777777" w:rsidR="00D63383" w:rsidRPr="004027BC" w:rsidRDefault="00D63383" w:rsidP="006A247B">
            <w:pPr>
              <w:overflowPunct/>
              <w:autoSpaceDE/>
              <w:autoSpaceDN/>
              <w:adjustRightInd/>
              <w:spacing w:after="0"/>
              <w:textAlignment w:val="auto"/>
              <w:rPr>
                <w:rFonts w:eastAsia="DengXian"/>
                <w:lang w:val="en-GB"/>
              </w:rPr>
            </w:pPr>
            <w:r w:rsidRPr="004027BC">
              <w:rPr>
                <w:rFonts w:eastAsia="Batang"/>
                <w:lang w:val="en-GB"/>
              </w:rPr>
              <w:t>FFS: BLER for CSI (10% or 1%)</w:t>
            </w:r>
          </w:p>
        </w:tc>
      </w:tr>
      <w:tr w:rsidR="00D63383" w:rsidRPr="004027BC" w14:paraId="6043366D" w14:textId="77777777" w:rsidTr="00E55A68">
        <w:trPr>
          <w:trHeight w:val="20"/>
          <w:jc w:val="center"/>
        </w:trPr>
        <w:tc>
          <w:tcPr>
            <w:tcW w:w="2960" w:type="dxa"/>
            <w:tcMar>
              <w:top w:w="0" w:type="dxa"/>
              <w:left w:w="108" w:type="dxa"/>
              <w:bottom w:w="0" w:type="dxa"/>
              <w:right w:w="108" w:type="dxa"/>
            </w:tcMar>
            <w:vAlign w:val="center"/>
            <w:hideMark/>
          </w:tcPr>
          <w:p w14:paraId="308972C4"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Number of PRBs for PUCCH</w:t>
            </w:r>
          </w:p>
        </w:tc>
        <w:tc>
          <w:tcPr>
            <w:tcW w:w="5490" w:type="dxa"/>
            <w:tcMar>
              <w:top w:w="0" w:type="dxa"/>
              <w:left w:w="108" w:type="dxa"/>
              <w:bottom w:w="0" w:type="dxa"/>
              <w:right w:w="108" w:type="dxa"/>
            </w:tcMar>
            <w:vAlign w:val="center"/>
            <w:hideMark/>
          </w:tcPr>
          <w:p w14:paraId="24049E8C"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1 PRB</w:t>
            </w:r>
          </w:p>
        </w:tc>
      </w:tr>
      <w:tr w:rsidR="00D63383" w:rsidRPr="004027BC" w14:paraId="46E45D8A" w14:textId="77777777" w:rsidTr="00E55A68">
        <w:trPr>
          <w:trHeight w:val="20"/>
          <w:jc w:val="center"/>
        </w:trPr>
        <w:tc>
          <w:tcPr>
            <w:tcW w:w="2960" w:type="dxa"/>
            <w:tcMar>
              <w:top w:w="0" w:type="dxa"/>
              <w:left w:w="108" w:type="dxa"/>
              <w:bottom w:w="0" w:type="dxa"/>
              <w:right w:w="108" w:type="dxa"/>
            </w:tcMar>
            <w:vAlign w:val="center"/>
            <w:hideMark/>
          </w:tcPr>
          <w:p w14:paraId="0D8BDE13"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Number of UE transmit chains for PUCCH</w:t>
            </w:r>
          </w:p>
        </w:tc>
        <w:tc>
          <w:tcPr>
            <w:tcW w:w="5490" w:type="dxa"/>
            <w:tcMar>
              <w:top w:w="0" w:type="dxa"/>
              <w:left w:w="108" w:type="dxa"/>
              <w:bottom w:w="0" w:type="dxa"/>
              <w:right w:w="108" w:type="dxa"/>
            </w:tcMar>
            <w:vAlign w:val="center"/>
            <w:hideMark/>
          </w:tcPr>
          <w:p w14:paraId="49D336A6"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1</w:t>
            </w:r>
          </w:p>
        </w:tc>
      </w:tr>
      <w:tr w:rsidR="00D63383" w:rsidRPr="004027BC" w14:paraId="4C93BA79" w14:textId="77777777" w:rsidTr="00E55A68">
        <w:trPr>
          <w:trHeight w:val="20"/>
          <w:jc w:val="center"/>
        </w:trPr>
        <w:tc>
          <w:tcPr>
            <w:tcW w:w="2960" w:type="dxa"/>
            <w:tcMar>
              <w:top w:w="0" w:type="dxa"/>
              <w:left w:w="108" w:type="dxa"/>
              <w:bottom w:w="0" w:type="dxa"/>
              <w:right w:w="108" w:type="dxa"/>
            </w:tcMar>
            <w:vAlign w:val="center"/>
            <w:hideMark/>
          </w:tcPr>
          <w:p w14:paraId="41E54BCD"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Number of repetitions for PUCCH</w:t>
            </w:r>
          </w:p>
        </w:tc>
        <w:tc>
          <w:tcPr>
            <w:tcW w:w="5490" w:type="dxa"/>
            <w:tcMar>
              <w:top w:w="0" w:type="dxa"/>
              <w:left w:w="108" w:type="dxa"/>
              <w:bottom w:w="0" w:type="dxa"/>
              <w:right w:w="108" w:type="dxa"/>
            </w:tcMar>
            <w:vAlign w:val="center"/>
            <w:hideMark/>
          </w:tcPr>
          <w:p w14:paraId="1499DB0E"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w/ repetition (optional), w/o repetition for PUCCH.</w:t>
            </w:r>
          </w:p>
          <w:p w14:paraId="6D756AEB"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The maximum number of repetitions is 8.</w:t>
            </w:r>
          </w:p>
        </w:tc>
      </w:tr>
      <w:tr w:rsidR="00D63383" w:rsidRPr="004027BC" w14:paraId="2C0DDFCC" w14:textId="77777777" w:rsidTr="00E55A68">
        <w:trPr>
          <w:trHeight w:val="20"/>
          <w:jc w:val="center"/>
        </w:trPr>
        <w:tc>
          <w:tcPr>
            <w:tcW w:w="2960" w:type="dxa"/>
            <w:tcMar>
              <w:top w:w="0" w:type="dxa"/>
              <w:left w:w="108" w:type="dxa"/>
              <w:bottom w:w="0" w:type="dxa"/>
              <w:right w:w="108" w:type="dxa"/>
            </w:tcMar>
            <w:vAlign w:val="center"/>
            <w:hideMark/>
          </w:tcPr>
          <w:p w14:paraId="5A658C99"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 xml:space="preserve">PUCCH duration </w:t>
            </w:r>
          </w:p>
        </w:tc>
        <w:tc>
          <w:tcPr>
            <w:tcW w:w="5490" w:type="dxa"/>
            <w:tcMar>
              <w:top w:w="0" w:type="dxa"/>
              <w:left w:w="108" w:type="dxa"/>
              <w:bottom w:w="0" w:type="dxa"/>
              <w:right w:w="108" w:type="dxa"/>
            </w:tcMar>
            <w:vAlign w:val="center"/>
            <w:hideMark/>
          </w:tcPr>
          <w:p w14:paraId="04CF9EDB"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14 OS</w:t>
            </w:r>
          </w:p>
        </w:tc>
      </w:tr>
      <w:tr w:rsidR="00D63383" w:rsidRPr="004027BC" w14:paraId="47C5DC5C" w14:textId="77777777" w:rsidTr="00E55A68">
        <w:trPr>
          <w:trHeight w:val="20"/>
          <w:jc w:val="center"/>
        </w:trPr>
        <w:tc>
          <w:tcPr>
            <w:tcW w:w="2960" w:type="dxa"/>
            <w:tcMar>
              <w:top w:w="0" w:type="dxa"/>
              <w:left w:w="108" w:type="dxa"/>
              <w:bottom w:w="0" w:type="dxa"/>
              <w:right w:w="108" w:type="dxa"/>
            </w:tcMar>
            <w:vAlign w:val="center"/>
            <w:hideMark/>
          </w:tcPr>
          <w:p w14:paraId="2B4F5D58"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DMRS configuration for PUCCH</w:t>
            </w:r>
          </w:p>
        </w:tc>
        <w:tc>
          <w:tcPr>
            <w:tcW w:w="5490" w:type="dxa"/>
            <w:tcMar>
              <w:top w:w="0" w:type="dxa"/>
              <w:left w:w="108" w:type="dxa"/>
              <w:bottom w:w="0" w:type="dxa"/>
              <w:right w:w="108" w:type="dxa"/>
            </w:tcMar>
            <w:vAlign w:val="center"/>
            <w:hideMark/>
          </w:tcPr>
          <w:p w14:paraId="1EBCB058"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FFS: number of DMRS symbols for PUCCH Format 3.</w:t>
            </w:r>
          </w:p>
        </w:tc>
      </w:tr>
    </w:tbl>
    <w:p w14:paraId="7559039E" w14:textId="77777777" w:rsidR="00D63383" w:rsidRPr="00A0399C" w:rsidRDefault="00D63383" w:rsidP="00D63383">
      <w:pPr>
        <w:overflowPunct/>
        <w:autoSpaceDE/>
        <w:autoSpaceDN/>
        <w:adjustRightInd/>
        <w:spacing w:before="120" w:after="120"/>
        <w:textAlignment w:val="auto"/>
        <w:rPr>
          <w:rFonts w:eastAsia="Batang"/>
          <w:highlight w:val="green"/>
          <w:lang w:val="en-GB" w:eastAsia="x-none"/>
        </w:rPr>
      </w:pPr>
      <w:r w:rsidRPr="00A0399C">
        <w:rPr>
          <w:rFonts w:eastAsia="Batang"/>
          <w:highlight w:val="green"/>
          <w:lang w:val="en-GB" w:eastAsia="x-none"/>
        </w:rPr>
        <w:t>Agreements:</w:t>
      </w:r>
    </w:p>
    <w:p w14:paraId="72ECBF21" w14:textId="77777777" w:rsidR="00D63383" w:rsidRPr="00A0399C" w:rsidRDefault="00D63383" w:rsidP="00D63383">
      <w:pPr>
        <w:numPr>
          <w:ilvl w:val="0"/>
          <w:numId w:val="27"/>
        </w:numPr>
        <w:overflowPunct/>
        <w:autoSpaceDE/>
        <w:autoSpaceDN/>
        <w:adjustRightInd/>
        <w:spacing w:after="0" w:line="312" w:lineRule="auto"/>
        <w:contextualSpacing/>
        <w:jc w:val="both"/>
        <w:textAlignment w:val="auto"/>
        <w:rPr>
          <w:rFonts w:eastAsia="Batang"/>
          <w:lang w:val="en-GB" w:eastAsia="x-none"/>
        </w:rPr>
      </w:pPr>
      <w:r w:rsidRPr="00A0399C">
        <w:rPr>
          <w:rFonts w:eastAsia="Batang"/>
          <w:lang w:val="en-GB" w:eastAsia="x-none"/>
        </w:rPr>
        <w:t>For link level simulation, adopt the following table for eMBB data or VoIP on PUSCH and for PUCCH for FR1.</w:t>
      </w:r>
    </w:p>
    <w:tbl>
      <w:tblPr>
        <w:tblW w:w="8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320"/>
        <w:gridCol w:w="5130"/>
      </w:tblGrid>
      <w:tr w:rsidR="00D63383" w:rsidRPr="00A0399C" w14:paraId="3D203789" w14:textId="77777777" w:rsidTr="006A247B">
        <w:trPr>
          <w:trHeight w:val="20"/>
          <w:jc w:val="center"/>
        </w:trPr>
        <w:tc>
          <w:tcPr>
            <w:tcW w:w="3320" w:type="dxa"/>
            <w:tcMar>
              <w:top w:w="0" w:type="dxa"/>
              <w:left w:w="108" w:type="dxa"/>
              <w:bottom w:w="0" w:type="dxa"/>
              <w:right w:w="108" w:type="dxa"/>
            </w:tcMar>
            <w:vAlign w:val="center"/>
            <w:hideMark/>
          </w:tcPr>
          <w:p w14:paraId="7F6D4334" w14:textId="77777777" w:rsidR="00D63383" w:rsidRPr="00A0399C" w:rsidRDefault="00D63383" w:rsidP="006A247B">
            <w:pPr>
              <w:overflowPunct/>
              <w:autoSpaceDE/>
              <w:autoSpaceDN/>
              <w:adjustRightInd/>
              <w:spacing w:after="0"/>
              <w:jc w:val="center"/>
              <w:textAlignment w:val="auto"/>
              <w:rPr>
                <w:rFonts w:eastAsia="DengXian"/>
                <w:b/>
                <w:bCs/>
                <w:lang w:val="en-GB"/>
              </w:rPr>
            </w:pPr>
            <w:r w:rsidRPr="00A0399C">
              <w:rPr>
                <w:rFonts w:eastAsia="Batang"/>
                <w:b/>
                <w:bCs/>
                <w:lang w:val="en-GB"/>
              </w:rPr>
              <w:t>Parameters</w:t>
            </w:r>
          </w:p>
        </w:tc>
        <w:tc>
          <w:tcPr>
            <w:tcW w:w="5130" w:type="dxa"/>
            <w:tcMar>
              <w:top w:w="0" w:type="dxa"/>
              <w:left w:w="108" w:type="dxa"/>
              <w:bottom w:w="0" w:type="dxa"/>
              <w:right w:w="108" w:type="dxa"/>
            </w:tcMar>
            <w:vAlign w:val="center"/>
            <w:hideMark/>
          </w:tcPr>
          <w:p w14:paraId="1DB82997" w14:textId="77777777" w:rsidR="00D63383" w:rsidRPr="00A0399C" w:rsidRDefault="00D63383" w:rsidP="006A247B">
            <w:pPr>
              <w:overflowPunct/>
              <w:autoSpaceDE/>
              <w:autoSpaceDN/>
              <w:adjustRightInd/>
              <w:spacing w:after="0"/>
              <w:jc w:val="center"/>
              <w:textAlignment w:val="auto"/>
              <w:rPr>
                <w:rFonts w:eastAsia="Batang"/>
                <w:b/>
                <w:bCs/>
                <w:highlight w:val="yellow"/>
                <w:lang w:val="en-GB"/>
              </w:rPr>
            </w:pPr>
            <w:r w:rsidRPr="00A0399C">
              <w:rPr>
                <w:rFonts w:eastAsia="Batang"/>
                <w:b/>
                <w:bCs/>
                <w:lang w:val="en-GB"/>
              </w:rPr>
              <w:t>Values</w:t>
            </w:r>
          </w:p>
        </w:tc>
      </w:tr>
      <w:tr w:rsidR="00D63383" w:rsidRPr="00A0399C" w14:paraId="3A12F416" w14:textId="77777777" w:rsidTr="006A247B">
        <w:trPr>
          <w:trHeight w:val="20"/>
          <w:jc w:val="center"/>
        </w:trPr>
        <w:tc>
          <w:tcPr>
            <w:tcW w:w="3320" w:type="dxa"/>
            <w:tcMar>
              <w:top w:w="0" w:type="dxa"/>
              <w:left w:w="108" w:type="dxa"/>
              <w:bottom w:w="0" w:type="dxa"/>
              <w:right w:w="108" w:type="dxa"/>
            </w:tcMar>
            <w:vAlign w:val="center"/>
            <w:hideMark/>
          </w:tcPr>
          <w:p w14:paraId="17FF46A8"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 xml:space="preserve">Number of </w:t>
            </w:r>
            <w:r w:rsidRPr="00A0399C">
              <w:rPr>
                <w:rFonts w:eastAsia="Batang"/>
                <w:strike/>
                <w:lang w:val="en-GB"/>
              </w:rPr>
              <w:t>receive</w:t>
            </w:r>
            <w:r w:rsidRPr="00A0399C">
              <w:rPr>
                <w:rFonts w:eastAsia="Batang"/>
                <w:lang w:val="en-GB"/>
              </w:rPr>
              <w:t xml:space="preserve"> antenna elements for BS</w:t>
            </w:r>
          </w:p>
        </w:tc>
        <w:tc>
          <w:tcPr>
            <w:tcW w:w="5130" w:type="dxa"/>
            <w:tcMar>
              <w:top w:w="0" w:type="dxa"/>
              <w:left w:w="108" w:type="dxa"/>
              <w:bottom w:w="0" w:type="dxa"/>
              <w:right w:w="108" w:type="dxa"/>
            </w:tcMar>
            <w:vAlign w:val="center"/>
            <w:hideMark/>
          </w:tcPr>
          <w:p w14:paraId="3746643D"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 xml:space="preserve">Urban: 192 antenna elements for 4GHz and 2.6GHz, </w:t>
            </w:r>
          </w:p>
          <w:p w14:paraId="22803D65"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(M,N,P,Mg,Ng) = (12,8,2,1,1)</w:t>
            </w:r>
          </w:p>
          <w:p w14:paraId="2CC01F3D"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 xml:space="preserve">(optional) 128 antenna elements for 4GHz, </w:t>
            </w:r>
          </w:p>
          <w:p w14:paraId="617B2EF1"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(M,N,P,Mg,Ng) = (8,8,2,1,1)</w:t>
            </w:r>
          </w:p>
          <w:p w14:paraId="4DC4ADD7"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Rural: 64 antenna elements for 4GHz and 2.6GHz</w:t>
            </w:r>
          </w:p>
          <w:p w14:paraId="0D4DE63A"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(M,N,P,Mg,Ng) = (8,4,2,1,1)</w:t>
            </w:r>
          </w:p>
          <w:p w14:paraId="0085FFBD"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32 antenna elements for 2GHz</w:t>
            </w:r>
          </w:p>
          <w:p w14:paraId="2FB09FC5"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(M,N,P,Mg,Ng) = (8,2,2,1,1)</w:t>
            </w:r>
          </w:p>
          <w:p w14:paraId="25EE258E"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16 antenna elements for 700MHz</w:t>
            </w:r>
          </w:p>
          <w:p w14:paraId="3C238786"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(M,N,P,Mg,Ng) = (4,2,2,1,1)</w:t>
            </w:r>
          </w:p>
        </w:tc>
      </w:tr>
      <w:tr w:rsidR="00D63383" w:rsidRPr="00A0399C" w14:paraId="6ABA4046" w14:textId="77777777" w:rsidTr="006A247B">
        <w:trPr>
          <w:trHeight w:val="20"/>
          <w:jc w:val="center"/>
        </w:trPr>
        <w:tc>
          <w:tcPr>
            <w:tcW w:w="3320" w:type="dxa"/>
            <w:tcMar>
              <w:top w:w="0" w:type="dxa"/>
              <w:left w:w="108" w:type="dxa"/>
              <w:bottom w:w="0" w:type="dxa"/>
              <w:right w:w="108" w:type="dxa"/>
            </w:tcMar>
            <w:vAlign w:val="center"/>
            <w:hideMark/>
          </w:tcPr>
          <w:p w14:paraId="042ACE68" w14:textId="77777777" w:rsidR="00D63383" w:rsidRPr="00A0399C" w:rsidRDefault="00D63383" w:rsidP="006A247B">
            <w:pPr>
              <w:overflowPunct/>
              <w:autoSpaceDE/>
              <w:autoSpaceDN/>
              <w:adjustRightInd/>
              <w:spacing w:after="0"/>
              <w:textAlignment w:val="auto"/>
              <w:rPr>
                <w:rFonts w:eastAsia="Batang"/>
                <w:highlight w:val="yellow"/>
                <w:lang w:val="en-GB"/>
              </w:rPr>
            </w:pPr>
            <w:r w:rsidRPr="00A0399C">
              <w:rPr>
                <w:rFonts w:eastAsia="Batang"/>
                <w:lang w:val="en-GB"/>
              </w:rPr>
              <w:t xml:space="preserve">Number of </w:t>
            </w:r>
            <w:r w:rsidRPr="00A0399C">
              <w:rPr>
                <w:rFonts w:eastAsia="Batang"/>
                <w:strike/>
                <w:lang w:val="en-GB"/>
              </w:rPr>
              <w:t>receive</w:t>
            </w:r>
            <w:r w:rsidRPr="00A0399C">
              <w:rPr>
                <w:rFonts w:eastAsia="Batang"/>
                <w:lang w:val="en-GB"/>
              </w:rPr>
              <w:t xml:space="preserve"> TxRUs for BS</w:t>
            </w:r>
          </w:p>
        </w:tc>
        <w:tc>
          <w:tcPr>
            <w:tcW w:w="5130" w:type="dxa"/>
            <w:tcMar>
              <w:top w:w="0" w:type="dxa"/>
              <w:left w:w="108" w:type="dxa"/>
              <w:bottom w:w="0" w:type="dxa"/>
              <w:right w:w="108" w:type="dxa"/>
            </w:tcMar>
            <w:vAlign w:val="center"/>
            <w:hideMark/>
          </w:tcPr>
          <w:p w14:paraId="793D1A29" w14:textId="77777777" w:rsidR="00D63383" w:rsidRPr="00A0399C" w:rsidRDefault="00D63383" w:rsidP="006A247B">
            <w:pPr>
              <w:overflowPunct/>
              <w:autoSpaceDE/>
              <w:autoSpaceDN/>
              <w:adjustRightInd/>
              <w:spacing w:after="0"/>
              <w:textAlignment w:val="auto"/>
              <w:rPr>
                <w:rFonts w:eastAsia="Batang"/>
                <w:lang w:val="en-GB" w:eastAsia="ko-KR"/>
              </w:rPr>
            </w:pPr>
            <w:r w:rsidRPr="00A0399C">
              <w:rPr>
                <w:rFonts w:eastAsia="Batang"/>
                <w:lang w:val="en-GB" w:eastAsia="ko-KR"/>
              </w:rPr>
              <w:t>gNB architectures to study</w:t>
            </w:r>
            <w:r w:rsidRPr="00A0399C">
              <w:rPr>
                <w:rFonts w:eastAsia="Batang"/>
                <w:strike/>
                <w:lang w:val="en-GB"/>
              </w:rPr>
              <w:t xml:space="preserve"> for TDL</w:t>
            </w:r>
            <w:r w:rsidRPr="00A0399C">
              <w:rPr>
                <w:rFonts w:eastAsia="Batang"/>
                <w:lang w:val="en-GB" w:eastAsia="ko-KR"/>
              </w:rPr>
              <w:t>:</w:t>
            </w:r>
          </w:p>
          <w:p w14:paraId="38218172" w14:textId="77777777" w:rsidR="00D63383" w:rsidRPr="00A0399C" w:rsidRDefault="00D63383" w:rsidP="00D63383">
            <w:pPr>
              <w:numPr>
                <w:ilvl w:val="0"/>
                <w:numId w:val="28"/>
              </w:numPr>
              <w:overflowPunct/>
              <w:autoSpaceDE/>
              <w:autoSpaceDN/>
              <w:adjustRightInd/>
              <w:spacing w:after="0"/>
              <w:contextualSpacing/>
              <w:textAlignment w:val="auto"/>
              <w:rPr>
                <w:rFonts w:eastAsia="Batang"/>
                <w:lang w:val="en-GB" w:eastAsia="ko-KR"/>
              </w:rPr>
            </w:pPr>
            <w:r w:rsidRPr="00A0399C">
              <w:rPr>
                <w:rFonts w:eastAsia="Batang"/>
                <w:lang w:val="en-GB" w:eastAsia="ko-KR"/>
              </w:rPr>
              <w:t xml:space="preserve">2 or 4 TXRUs for 2GHz, 700 MHz </w:t>
            </w:r>
          </w:p>
          <w:p w14:paraId="786FB147" w14:textId="77777777" w:rsidR="00D63383" w:rsidRPr="00A0399C" w:rsidRDefault="00D63383" w:rsidP="00D63383">
            <w:pPr>
              <w:numPr>
                <w:ilvl w:val="0"/>
                <w:numId w:val="28"/>
              </w:numPr>
              <w:overflowPunct/>
              <w:autoSpaceDE/>
              <w:autoSpaceDN/>
              <w:adjustRightInd/>
              <w:spacing w:after="0"/>
              <w:contextualSpacing/>
              <w:textAlignment w:val="auto"/>
              <w:rPr>
                <w:rFonts w:eastAsia="Batang"/>
                <w:lang w:val="en-GB" w:eastAsia="ko-KR"/>
              </w:rPr>
            </w:pPr>
            <w:r w:rsidRPr="00A0399C">
              <w:rPr>
                <w:rFonts w:eastAsia="Batang"/>
                <w:lang w:val="en-GB" w:eastAsia="ko-KR"/>
              </w:rPr>
              <w:t xml:space="preserve">64TxRUs for 2.6 and 4 GHz. </w:t>
            </w:r>
          </w:p>
          <w:p w14:paraId="6FF0D9D7" w14:textId="77777777" w:rsidR="00D63383" w:rsidRPr="00A0399C" w:rsidRDefault="00D63383" w:rsidP="00D63383">
            <w:pPr>
              <w:numPr>
                <w:ilvl w:val="0"/>
                <w:numId w:val="28"/>
              </w:numPr>
              <w:overflowPunct/>
              <w:autoSpaceDE/>
              <w:autoSpaceDN/>
              <w:adjustRightInd/>
              <w:spacing w:after="0"/>
              <w:contextualSpacing/>
              <w:textAlignment w:val="auto"/>
              <w:rPr>
                <w:rFonts w:eastAsia="Batang"/>
                <w:lang w:val="en-GB" w:eastAsia="ko-KR"/>
              </w:rPr>
            </w:pPr>
            <w:r w:rsidRPr="00A0399C">
              <w:rPr>
                <w:rFonts w:eastAsia="Batang"/>
                <w:lang w:val="en-GB" w:eastAsia="ko-KR"/>
              </w:rPr>
              <w:t>Optional: 32 TXRUs at 2 GHz</w:t>
            </w:r>
          </w:p>
          <w:p w14:paraId="05E2006D" w14:textId="77777777" w:rsidR="00D63383" w:rsidRPr="00A0399C" w:rsidRDefault="00D63383" w:rsidP="006A247B">
            <w:pPr>
              <w:overflowPunct/>
              <w:autoSpaceDE/>
              <w:autoSpaceDN/>
              <w:adjustRightInd/>
              <w:spacing w:after="0"/>
              <w:textAlignment w:val="auto"/>
              <w:rPr>
                <w:rFonts w:eastAsia="Batang"/>
                <w:lang w:val="en-GB" w:eastAsia="ko-KR"/>
              </w:rPr>
            </w:pPr>
            <w:r w:rsidRPr="00A0399C">
              <w:rPr>
                <w:rFonts w:eastAsia="Batang"/>
                <w:strike/>
                <w:lang w:val="en-GB" w:eastAsia="ko-KR"/>
              </w:rPr>
              <w:t>[</w:t>
            </w:r>
            <w:r w:rsidRPr="00A0399C">
              <w:rPr>
                <w:rFonts w:eastAsia="Batang"/>
                <w:lang w:val="en-GB" w:eastAsia="ko-KR"/>
              </w:rPr>
              <w:t>gNB modeling in LLS for TDL:</w:t>
            </w:r>
          </w:p>
          <w:p w14:paraId="4A36F7B1" w14:textId="77777777" w:rsidR="00D63383" w:rsidRPr="00A0399C" w:rsidRDefault="00D63383" w:rsidP="00D63383">
            <w:pPr>
              <w:numPr>
                <w:ilvl w:val="0"/>
                <w:numId w:val="29"/>
              </w:numPr>
              <w:overflowPunct/>
              <w:autoSpaceDE/>
              <w:autoSpaceDN/>
              <w:adjustRightInd/>
              <w:spacing w:after="0"/>
              <w:contextualSpacing/>
              <w:textAlignment w:val="auto"/>
              <w:rPr>
                <w:rFonts w:eastAsia="Batang"/>
                <w:lang w:val="en-GB" w:eastAsia="ko-KR"/>
              </w:rPr>
            </w:pPr>
            <w:r w:rsidRPr="00A0399C">
              <w:rPr>
                <w:rFonts w:eastAsia="Batang"/>
                <w:lang w:val="en-GB" w:eastAsia="ko-KR"/>
              </w:rPr>
              <w:t xml:space="preserve">Option 1: 2 or 4 gNB receive chains in LLS </w:t>
            </w:r>
            <w:r w:rsidRPr="00A0399C">
              <w:rPr>
                <w:rFonts w:eastAsia="Batang"/>
                <w:strike/>
                <w:lang w:val="en-GB" w:eastAsia="ko-KR"/>
              </w:rPr>
              <w:t>(as starting point)</w:t>
            </w:r>
            <w:r w:rsidRPr="00A0399C">
              <w:rPr>
                <w:rFonts w:eastAsia="Batang"/>
                <w:lang w:val="en-GB" w:eastAsia="ko-KR"/>
              </w:rPr>
              <w:t>. FFS: correlation</w:t>
            </w:r>
          </w:p>
          <w:p w14:paraId="39C90D94" w14:textId="77777777" w:rsidR="00D63383" w:rsidRPr="00A0399C" w:rsidRDefault="00D63383" w:rsidP="00D63383">
            <w:pPr>
              <w:numPr>
                <w:ilvl w:val="0"/>
                <w:numId w:val="29"/>
              </w:numPr>
              <w:overflowPunct/>
              <w:autoSpaceDE/>
              <w:autoSpaceDN/>
              <w:adjustRightInd/>
              <w:spacing w:after="0"/>
              <w:contextualSpacing/>
              <w:textAlignment w:val="auto"/>
              <w:rPr>
                <w:rFonts w:eastAsia="Batang"/>
                <w:lang w:val="en-GB" w:eastAsia="ko-KR"/>
              </w:rPr>
            </w:pPr>
            <w:r w:rsidRPr="00A0399C">
              <w:rPr>
                <w:rFonts w:eastAsia="Batang"/>
                <w:lang w:val="en-GB" w:eastAsia="ko-KR"/>
              </w:rPr>
              <w:t>Option 2: Number of gNB receive chains = number of TXRUs in LLS. FFS: correlation.</w:t>
            </w:r>
            <w:r w:rsidRPr="00A0399C">
              <w:rPr>
                <w:rFonts w:eastAsia="Batang"/>
                <w:strike/>
                <w:lang w:val="en-GB" w:eastAsia="ko-KR"/>
              </w:rPr>
              <w:t>]</w:t>
            </w:r>
          </w:p>
          <w:p w14:paraId="711ABD28" w14:textId="77777777" w:rsidR="00D63383" w:rsidRPr="00A0399C" w:rsidRDefault="00D63383" w:rsidP="006A247B">
            <w:pPr>
              <w:overflowPunct/>
              <w:autoSpaceDE/>
              <w:autoSpaceDN/>
              <w:adjustRightInd/>
              <w:spacing w:after="0"/>
              <w:textAlignment w:val="auto"/>
              <w:rPr>
                <w:rFonts w:eastAsia="Batang"/>
                <w:lang w:val="en-GB" w:eastAsia="ko-KR"/>
              </w:rPr>
            </w:pPr>
            <w:r w:rsidRPr="00A0399C">
              <w:rPr>
                <w:rFonts w:eastAsia="Batang"/>
                <w:lang w:val="en-GB" w:eastAsia="ko-KR"/>
              </w:rPr>
              <w:t xml:space="preserve">[gNB architectures to study for CDL: </w:t>
            </w:r>
          </w:p>
          <w:p w14:paraId="29D791EE" w14:textId="77777777" w:rsidR="00D63383" w:rsidRPr="00A0399C" w:rsidRDefault="00D63383" w:rsidP="00D63383">
            <w:pPr>
              <w:numPr>
                <w:ilvl w:val="0"/>
                <w:numId w:val="30"/>
              </w:numPr>
              <w:overflowPunct/>
              <w:autoSpaceDE/>
              <w:autoSpaceDN/>
              <w:adjustRightInd/>
              <w:spacing w:after="0"/>
              <w:contextualSpacing/>
              <w:textAlignment w:val="auto"/>
              <w:rPr>
                <w:rFonts w:eastAsia="Batang"/>
                <w:lang w:val="en-GB" w:eastAsia="ko-KR"/>
              </w:rPr>
            </w:pPr>
            <w:r w:rsidRPr="00A0399C">
              <w:rPr>
                <w:rFonts w:eastAsia="Batang"/>
                <w:lang w:val="en-GB" w:eastAsia="ko-KR"/>
              </w:rPr>
              <w:t>Urban: 64 receive chains for 2.6 and 4 GHz in LLS</w:t>
            </w:r>
          </w:p>
          <w:p w14:paraId="4E062E9A" w14:textId="77777777" w:rsidR="00D63383" w:rsidRPr="00A0399C" w:rsidRDefault="00D63383" w:rsidP="00D63383">
            <w:pPr>
              <w:numPr>
                <w:ilvl w:val="0"/>
                <w:numId w:val="30"/>
              </w:numPr>
              <w:overflowPunct/>
              <w:autoSpaceDE/>
              <w:autoSpaceDN/>
              <w:adjustRightInd/>
              <w:spacing w:after="0"/>
              <w:contextualSpacing/>
              <w:textAlignment w:val="auto"/>
              <w:rPr>
                <w:rFonts w:eastAsia="Batang"/>
                <w:lang w:val="en-GB" w:eastAsia="ko-KR"/>
              </w:rPr>
            </w:pPr>
            <w:r w:rsidRPr="00A0399C">
              <w:rPr>
                <w:rFonts w:eastAsia="Batang"/>
                <w:lang w:val="en-GB" w:eastAsia="ko-KR"/>
              </w:rPr>
              <w:t>Rural: 8 receive chains for 4GHz and 2.6GHz in LLS</w:t>
            </w:r>
          </w:p>
          <w:p w14:paraId="5E36AD4C" w14:textId="77777777" w:rsidR="00D63383" w:rsidRPr="00A0399C" w:rsidRDefault="00D63383" w:rsidP="00D63383">
            <w:pPr>
              <w:numPr>
                <w:ilvl w:val="0"/>
                <w:numId w:val="30"/>
              </w:numPr>
              <w:overflowPunct/>
              <w:autoSpaceDE/>
              <w:autoSpaceDN/>
              <w:adjustRightInd/>
              <w:spacing w:after="0"/>
              <w:contextualSpacing/>
              <w:textAlignment w:val="auto"/>
              <w:rPr>
                <w:rFonts w:eastAsia="Batang"/>
                <w:lang w:val="en-GB" w:eastAsia="ko-KR"/>
              </w:rPr>
            </w:pPr>
            <w:r w:rsidRPr="00A0399C">
              <w:rPr>
                <w:rFonts w:eastAsia="Batang"/>
                <w:lang w:val="en-GB" w:eastAsia="ko-KR"/>
              </w:rPr>
              <w:t>4 receive chains for 2GHz and 700MHz in LLS.]</w:t>
            </w:r>
          </w:p>
          <w:p w14:paraId="72A33744" w14:textId="77777777" w:rsidR="00D63383" w:rsidRPr="00A0399C" w:rsidRDefault="00D63383" w:rsidP="006A247B">
            <w:pPr>
              <w:overflowPunct/>
              <w:autoSpaceDE/>
              <w:autoSpaceDN/>
              <w:adjustRightInd/>
              <w:spacing w:after="0"/>
              <w:textAlignment w:val="auto"/>
              <w:rPr>
                <w:rFonts w:eastAsia="Batang"/>
                <w:lang w:val="en-GB" w:eastAsia="ko-KR"/>
              </w:rPr>
            </w:pPr>
            <w:r w:rsidRPr="00A0399C">
              <w:rPr>
                <w:rFonts w:eastAsia="Batang"/>
                <w:lang w:val="en-GB" w:eastAsia="ko-KR"/>
              </w:rPr>
              <w:t>[gNB modeling in LLS for CDL:</w:t>
            </w:r>
          </w:p>
          <w:p w14:paraId="7A8C12CD" w14:textId="77777777" w:rsidR="00D63383" w:rsidRPr="00A0399C" w:rsidRDefault="00D63383" w:rsidP="006A247B">
            <w:pPr>
              <w:overflowPunct/>
              <w:autoSpaceDE/>
              <w:autoSpaceDN/>
              <w:adjustRightInd/>
              <w:spacing w:after="0"/>
              <w:textAlignment w:val="auto"/>
              <w:rPr>
                <w:rFonts w:eastAsia="Batang"/>
                <w:highlight w:val="yellow"/>
                <w:lang w:val="en-GB"/>
              </w:rPr>
            </w:pPr>
            <w:r w:rsidRPr="00A0399C">
              <w:rPr>
                <w:rFonts w:eastAsia="Batang"/>
                <w:lang w:val="en-GB" w:eastAsia="ko-KR"/>
              </w:rPr>
              <w:t> Number of gNB receive chains = number of TXRUs in LLS.]</w:t>
            </w:r>
          </w:p>
        </w:tc>
      </w:tr>
      <w:tr w:rsidR="00D63383" w:rsidRPr="00A0399C" w14:paraId="2D341566" w14:textId="77777777" w:rsidTr="006A247B">
        <w:trPr>
          <w:trHeight w:val="20"/>
          <w:jc w:val="center"/>
        </w:trPr>
        <w:tc>
          <w:tcPr>
            <w:tcW w:w="3320" w:type="dxa"/>
            <w:tcMar>
              <w:top w:w="0" w:type="dxa"/>
              <w:left w:w="108" w:type="dxa"/>
              <w:bottom w:w="0" w:type="dxa"/>
              <w:right w:w="108" w:type="dxa"/>
            </w:tcMar>
            <w:vAlign w:val="center"/>
            <w:hideMark/>
          </w:tcPr>
          <w:p w14:paraId="0640BCBD"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Delay spread</w:t>
            </w:r>
          </w:p>
        </w:tc>
        <w:tc>
          <w:tcPr>
            <w:tcW w:w="5130" w:type="dxa"/>
            <w:tcMar>
              <w:top w:w="0" w:type="dxa"/>
              <w:left w:w="108" w:type="dxa"/>
              <w:bottom w:w="0" w:type="dxa"/>
              <w:right w:w="108" w:type="dxa"/>
            </w:tcMar>
            <w:vAlign w:val="center"/>
            <w:hideMark/>
          </w:tcPr>
          <w:p w14:paraId="7C954312"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Urban: 300ns</w:t>
            </w:r>
          </w:p>
          <w:p w14:paraId="053B1463"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Rural: 300ns</w:t>
            </w:r>
          </w:p>
          <w:p w14:paraId="4689BD68"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Rural with long distance: 30ns</w:t>
            </w:r>
          </w:p>
        </w:tc>
      </w:tr>
      <w:tr w:rsidR="00D63383" w:rsidRPr="00A0399C" w14:paraId="2C2034A4" w14:textId="77777777" w:rsidTr="006A247B">
        <w:trPr>
          <w:trHeight w:val="20"/>
          <w:jc w:val="center"/>
        </w:trPr>
        <w:tc>
          <w:tcPr>
            <w:tcW w:w="3320" w:type="dxa"/>
            <w:tcMar>
              <w:top w:w="0" w:type="dxa"/>
              <w:left w:w="108" w:type="dxa"/>
              <w:bottom w:w="0" w:type="dxa"/>
              <w:right w:w="108" w:type="dxa"/>
            </w:tcMar>
            <w:vAlign w:val="center"/>
            <w:hideMark/>
          </w:tcPr>
          <w:p w14:paraId="4225C2FF"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PRBs/TBS/MCS for eMBB for PUSCH</w:t>
            </w:r>
          </w:p>
        </w:tc>
        <w:tc>
          <w:tcPr>
            <w:tcW w:w="5130" w:type="dxa"/>
            <w:tcMar>
              <w:top w:w="0" w:type="dxa"/>
              <w:left w:w="108" w:type="dxa"/>
              <w:bottom w:w="0" w:type="dxa"/>
              <w:right w:w="108" w:type="dxa"/>
            </w:tcMar>
            <w:vAlign w:val="center"/>
            <w:hideMark/>
          </w:tcPr>
          <w:p w14:paraId="3DB67B6A"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Any value of PRBs, and corresponding MCS index, reported by companies will be considered in the discussion. Companies are encouraged to use 30 PRBs for 1Mbps, 4 PRBs for 100kbps, 1 PRB for 30kbps as a starting point.</w:t>
            </w:r>
          </w:p>
          <w:p w14:paraId="1CA975FD"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TBS can be calculated based on e.g. the number of PRBs, target data rate, frame structure and overhead.</w:t>
            </w:r>
          </w:p>
        </w:tc>
      </w:tr>
      <w:tr w:rsidR="00D63383" w:rsidRPr="00A0399C" w14:paraId="165669DF" w14:textId="77777777" w:rsidTr="006A247B">
        <w:trPr>
          <w:trHeight w:val="20"/>
          <w:jc w:val="center"/>
        </w:trPr>
        <w:tc>
          <w:tcPr>
            <w:tcW w:w="3320" w:type="dxa"/>
            <w:tcMar>
              <w:top w:w="0" w:type="dxa"/>
              <w:left w:w="108" w:type="dxa"/>
              <w:bottom w:w="0" w:type="dxa"/>
              <w:right w:w="108" w:type="dxa"/>
            </w:tcMar>
            <w:vAlign w:val="center"/>
            <w:hideMark/>
          </w:tcPr>
          <w:p w14:paraId="6A90473A"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PRBs/MCS for VoIP for PUSCH</w:t>
            </w:r>
          </w:p>
        </w:tc>
        <w:tc>
          <w:tcPr>
            <w:tcW w:w="5130" w:type="dxa"/>
            <w:tcMar>
              <w:top w:w="0" w:type="dxa"/>
              <w:left w:w="108" w:type="dxa"/>
              <w:bottom w:w="0" w:type="dxa"/>
              <w:right w:w="108" w:type="dxa"/>
            </w:tcMar>
            <w:vAlign w:val="center"/>
            <w:hideMark/>
          </w:tcPr>
          <w:p w14:paraId="3C095922"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 xml:space="preserve">[4 PRBs] for VoIP as starting point. </w:t>
            </w:r>
          </w:p>
          <w:p w14:paraId="4DAD37C1"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Other values of PRBs can be reported by companies.</w:t>
            </w:r>
          </w:p>
          <w:p w14:paraId="0940CF1E"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lastRenderedPageBreak/>
              <w:t>QPSK, pi/2 BPSK (optional)</w:t>
            </w:r>
          </w:p>
        </w:tc>
      </w:tr>
    </w:tbl>
    <w:p w14:paraId="31C504BD" w14:textId="77777777" w:rsidR="002C0C31" w:rsidRDefault="002C0C31" w:rsidP="00D63383">
      <w:pPr>
        <w:overflowPunct/>
        <w:autoSpaceDE/>
        <w:autoSpaceDN/>
        <w:adjustRightInd/>
        <w:spacing w:after="0"/>
        <w:textAlignment w:val="auto"/>
        <w:rPr>
          <w:rFonts w:eastAsia="Batang"/>
          <w:lang w:val="en-GB"/>
        </w:rPr>
      </w:pPr>
    </w:p>
    <w:p w14:paraId="03A2D6B1" w14:textId="4A622227" w:rsidR="00D63383" w:rsidRDefault="00D63383" w:rsidP="00D63383">
      <w:pPr>
        <w:overflowPunct/>
        <w:autoSpaceDE/>
        <w:autoSpaceDN/>
        <w:adjustRightInd/>
        <w:spacing w:after="0"/>
        <w:textAlignment w:val="auto"/>
        <w:rPr>
          <w:rFonts w:eastAsia="Batang"/>
          <w:lang w:val="en-GB"/>
        </w:rPr>
      </w:pPr>
      <w:r w:rsidRPr="00A0399C">
        <w:rPr>
          <w:rFonts w:eastAsia="Batang"/>
          <w:lang w:val="en-GB"/>
        </w:rPr>
        <w:t xml:space="preserve">Note: For TDL models, companies report whether antenna array gain, </w:t>
      </w:r>
      <w:r w:rsidRPr="00A0399C">
        <w:rPr>
          <w:rFonts w:eastAsia="Batang"/>
          <w:strike/>
          <w:lang w:val="en-GB"/>
        </w:rPr>
        <w:t>obtained from mapping antenna elements to TXRU,</w:t>
      </w:r>
      <w:r w:rsidRPr="00A0399C">
        <w:rPr>
          <w:rFonts w:eastAsia="Batang"/>
          <w:lang w:val="en-GB"/>
        </w:rPr>
        <w:t xml:space="preserve"> is included in LLS or link budget template. Array gain calculation method and how channel estimation is accounted for is reported by companies</w:t>
      </w:r>
    </w:p>
    <w:p w14:paraId="1625E6BC" w14:textId="77777777" w:rsidR="00FA3E5A" w:rsidRPr="00805E26" w:rsidRDefault="00FA3E5A" w:rsidP="002C0C31">
      <w:pPr>
        <w:overflowPunct/>
        <w:autoSpaceDE/>
        <w:autoSpaceDN/>
        <w:adjustRightInd/>
        <w:spacing w:before="120" w:after="120"/>
        <w:textAlignment w:val="auto"/>
        <w:rPr>
          <w:rFonts w:eastAsia="Batang"/>
          <w:highlight w:val="green"/>
          <w:lang w:val="en-GB" w:eastAsia="x-none"/>
        </w:rPr>
      </w:pPr>
      <w:r w:rsidRPr="00805E26">
        <w:rPr>
          <w:rFonts w:eastAsia="Batang"/>
          <w:highlight w:val="green"/>
          <w:lang w:val="en-GB" w:eastAsia="x-none"/>
        </w:rPr>
        <w:t>Agreements:</w:t>
      </w:r>
    </w:p>
    <w:p w14:paraId="47117830" w14:textId="77777777" w:rsidR="00FA3E5A" w:rsidRPr="00805E26" w:rsidRDefault="00FA3E5A" w:rsidP="00FA3E5A">
      <w:pPr>
        <w:numPr>
          <w:ilvl w:val="0"/>
          <w:numId w:val="32"/>
        </w:numPr>
        <w:overflowPunct/>
        <w:autoSpaceDE/>
        <w:autoSpaceDN/>
        <w:adjustRightInd/>
        <w:spacing w:after="0"/>
        <w:contextualSpacing/>
        <w:jc w:val="both"/>
        <w:textAlignment w:val="auto"/>
        <w:rPr>
          <w:rFonts w:eastAsia="Batang"/>
          <w:lang w:val="en-GB" w:eastAsia="x-none"/>
        </w:rPr>
      </w:pPr>
      <w:r w:rsidRPr="00805E26">
        <w:rPr>
          <w:rFonts w:eastAsia="Batang"/>
          <w:lang w:val="en-GB" w:eastAsia="x-none"/>
        </w:rPr>
        <w:t>For link level simulation, adopt the following table for PUCCH for FR2.</w:t>
      </w:r>
    </w:p>
    <w:p w14:paraId="043CA4A1" w14:textId="77777777" w:rsidR="00FA3E5A" w:rsidRPr="00805E26" w:rsidRDefault="00FA3E5A" w:rsidP="00FA3E5A">
      <w:pPr>
        <w:overflowPunct/>
        <w:autoSpaceDE/>
        <w:autoSpaceDN/>
        <w:adjustRightInd/>
        <w:spacing w:after="0"/>
        <w:textAlignment w:val="auto"/>
        <w:rPr>
          <w:rFonts w:eastAsia="Batang"/>
          <w:lang w:val="en-GB"/>
        </w:rPr>
      </w:pP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33"/>
        <w:gridCol w:w="5416"/>
      </w:tblGrid>
      <w:tr w:rsidR="00FA3E5A" w:rsidRPr="00805E26" w14:paraId="6DCE87A2" w14:textId="77777777" w:rsidTr="002C0C31">
        <w:trPr>
          <w:trHeight w:val="20"/>
          <w:jc w:val="center"/>
        </w:trPr>
        <w:tc>
          <w:tcPr>
            <w:tcW w:w="3433" w:type="dxa"/>
            <w:tcMar>
              <w:top w:w="0" w:type="dxa"/>
              <w:left w:w="108" w:type="dxa"/>
              <w:bottom w:w="0" w:type="dxa"/>
              <w:right w:w="108" w:type="dxa"/>
            </w:tcMar>
            <w:vAlign w:val="center"/>
            <w:hideMark/>
          </w:tcPr>
          <w:p w14:paraId="25846A24" w14:textId="77777777" w:rsidR="00FA3E5A" w:rsidRPr="00805E26" w:rsidRDefault="00FA3E5A" w:rsidP="006A247B">
            <w:pPr>
              <w:overflowPunct/>
              <w:autoSpaceDE/>
              <w:autoSpaceDN/>
              <w:adjustRightInd/>
              <w:spacing w:after="0"/>
              <w:jc w:val="center"/>
              <w:textAlignment w:val="auto"/>
              <w:rPr>
                <w:rFonts w:eastAsia="Batang"/>
                <w:b/>
                <w:bCs/>
                <w:lang w:val="en-GB" w:eastAsia="ko-KR"/>
              </w:rPr>
            </w:pPr>
            <w:r w:rsidRPr="00805E26">
              <w:rPr>
                <w:rFonts w:eastAsia="Batang"/>
                <w:b/>
                <w:bCs/>
                <w:lang w:val="en-GB" w:eastAsia="ko-KR"/>
              </w:rPr>
              <w:t>Parameters</w:t>
            </w:r>
          </w:p>
        </w:tc>
        <w:tc>
          <w:tcPr>
            <w:tcW w:w="5416" w:type="dxa"/>
            <w:tcMar>
              <w:top w:w="0" w:type="dxa"/>
              <w:left w:w="108" w:type="dxa"/>
              <w:bottom w:w="0" w:type="dxa"/>
              <w:right w:w="108" w:type="dxa"/>
            </w:tcMar>
            <w:vAlign w:val="center"/>
            <w:hideMark/>
          </w:tcPr>
          <w:p w14:paraId="63E89CA6" w14:textId="77777777" w:rsidR="00FA3E5A" w:rsidRPr="00805E26" w:rsidRDefault="00FA3E5A" w:rsidP="006A247B">
            <w:pPr>
              <w:overflowPunct/>
              <w:autoSpaceDE/>
              <w:autoSpaceDN/>
              <w:adjustRightInd/>
              <w:spacing w:after="0"/>
              <w:jc w:val="center"/>
              <w:textAlignment w:val="auto"/>
              <w:rPr>
                <w:rFonts w:eastAsia="Batang"/>
                <w:b/>
                <w:bCs/>
                <w:lang w:val="en-GB" w:eastAsia="ko-KR"/>
              </w:rPr>
            </w:pPr>
            <w:r w:rsidRPr="00805E26">
              <w:rPr>
                <w:rFonts w:eastAsia="Batang"/>
                <w:b/>
                <w:bCs/>
                <w:lang w:val="en-GB" w:eastAsia="ko-KR"/>
              </w:rPr>
              <w:t>Values</w:t>
            </w:r>
          </w:p>
        </w:tc>
      </w:tr>
      <w:tr w:rsidR="00FA3E5A" w:rsidRPr="00805E26" w14:paraId="5874D4A4" w14:textId="77777777" w:rsidTr="002C0C31">
        <w:trPr>
          <w:trHeight w:val="20"/>
          <w:jc w:val="center"/>
        </w:trPr>
        <w:tc>
          <w:tcPr>
            <w:tcW w:w="3433" w:type="dxa"/>
            <w:tcMar>
              <w:top w:w="0" w:type="dxa"/>
              <w:left w:w="108" w:type="dxa"/>
              <w:bottom w:w="0" w:type="dxa"/>
              <w:right w:w="108" w:type="dxa"/>
            </w:tcMar>
            <w:vAlign w:val="center"/>
            <w:hideMark/>
          </w:tcPr>
          <w:p w14:paraId="2736514E"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Format</w:t>
            </w:r>
          </w:p>
        </w:tc>
        <w:tc>
          <w:tcPr>
            <w:tcW w:w="5416" w:type="dxa"/>
            <w:tcMar>
              <w:top w:w="0" w:type="dxa"/>
              <w:left w:w="108" w:type="dxa"/>
              <w:bottom w:w="0" w:type="dxa"/>
              <w:right w:w="108" w:type="dxa"/>
            </w:tcMar>
            <w:hideMark/>
          </w:tcPr>
          <w:p w14:paraId="69D9F620" w14:textId="77777777" w:rsidR="00FA3E5A" w:rsidRPr="00805E26" w:rsidRDefault="00FA3E5A" w:rsidP="006A247B">
            <w:pPr>
              <w:overflowPunct/>
              <w:autoSpaceDE/>
              <w:autoSpaceDN/>
              <w:adjustRightInd/>
              <w:spacing w:after="0"/>
              <w:jc w:val="both"/>
              <w:textAlignment w:val="auto"/>
              <w:rPr>
                <w:lang w:val="en-GB" w:eastAsia="ko-KR"/>
              </w:rPr>
            </w:pPr>
            <w:r w:rsidRPr="00805E26">
              <w:rPr>
                <w:lang w:val="en-GB" w:eastAsia="ko-KR"/>
              </w:rPr>
              <w:t>Format 1, 2bits UCI.</w:t>
            </w:r>
          </w:p>
          <w:p w14:paraId="69C40CD4" w14:textId="77777777" w:rsidR="00FA3E5A" w:rsidRPr="00805E26" w:rsidRDefault="00FA3E5A" w:rsidP="006A247B">
            <w:pPr>
              <w:overflowPunct/>
              <w:autoSpaceDE/>
              <w:autoSpaceDN/>
              <w:adjustRightInd/>
              <w:spacing w:after="0"/>
              <w:jc w:val="both"/>
              <w:textAlignment w:val="auto"/>
              <w:rPr>
                <w:lang w:val="en-GB" w:eastAsia="ko-KR"/>
              </w:rPr>
            </w:pPr>
            <w:r w:rsidRPr="00805E26">
              <w:rPr>
                <w:lang w:val="en-GB" w:eastAsia="ko-KR"/>
              </w:rPr>
              <w:t>Format 3, [4bits (3 bits A/N + 1 bit SR)]/11/22 bits UCI</w:t>
            </w:r>
          </w:p>
          <w:p w14:paraId="212D0DBD" w14:textId="77777777" w:rsidR="00FA3E5A" w:rsidRPr="00805E26" w:rsidRDefault="00FA3E5A" w:rsidP="006A247B">
            <w:pPr>
              <w:overflowPunct/>
              <w:autoSpaceDE/>
              <w:autoSpaceDN/>
              <w:adjustRightInd/>
              <w:spacing w:after="0"/>
              <w:jc w:val="both"/>
              <w:textAlignment w:val="auto"/>
              <w:rPr>
                <w:lang w:val="fr-FR" w:eastAsia="ko-KR"/>
              </w:rPr>
            </w:pPr>
            <w:r w:rsidRPr="00805E26">
              <w:rPr>
                <w:lang w:val="en-GB" w:eastAsia="ko-KR"/>
              </w:rPr>
              <w:t>FFS: Format 0, 2</w:t>
            </w:r>
          </w:p>
        </w:tc>
      </w:tr>
      <w:tr w:rsidR="00FA3E5A" w:rsidRPr="00805E26" w14:paraId="262F397B" w14:textId="77777777" w:rsidTr="002C0C31">
        <w:trPr>
          <w:trHeight w:val="20"/>
          <w:jc w:val="center"/>
        </w:trPr>
        <w:tc>
          <w:tcPr>
            <w:tcW w:w="3433" w:type="dxa"/>
            <w:tcMar>
              <w:top w:w="0" w:type="dxa"/>
              <w:left w:w="108" w:type="dxa"/>
              <w:bottom w:w="0" w:type="dxa"/>
              <w:right w:w="108" w:type="dxa"/>
            </w:tcMar>
            <w:vAlign w:val="center"/>
            <w:hideMark/>
          </w:tcPr>
          <w:p w14:paraId="150E6E46"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BLER for PUCCH</w:t>
            </w:r>
          </w:p>
        </w:tc>
        <w:tc>
          <w:tcPr>
            <w:tcW w:w="5416" w:type="dxa"/>
            <w:tcMar>
              <w:top w:w="0" w:type="dxa"/>
              <w:left w:w="108" w:type="dxa"/>
              <w:bottom w:w="0" w:type="dxa"/>
              <w:right w:w="108" w:type="dxa"/>
            </w:tcMar>
            <w:hideMark/>
          </w:tcPr>
          <w:p w14:paraId="65A92CF9"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The same as FR1</w:t>
            </w:r>
          </w:p>
        </w:tc>
      </w:tr>
      <w:tr w:rsidR="00FA3E5A" w:rsidRPr="00805E26" w14:paraId="57F88F11" w14:textId="77777777" w:rsidTr="002C0C31">
        <w:trPr>
          <w:trHeight w:val="20"/>
          <w:jc w:val="center"/>
        </w:trPr>
        <w:tc>
          <w:tcPr>
            <w:tcW w:w="3433" w:type="dxa"/>
            <w:tcMar>
              <w:top w:w="0" w:type="dxa"/>
              <w:left w:w="108" w:type="dxa"/>
              <w:bottom w:w="0" w:type="dxa"/>
              <w:right w:w="108" w:type="dxa"/>
            </w:tcMar>
            <w:vAlign w:val="center"/>
            <w:hideMark/>
          </w:tcPr>
          <w:p w14:paraId="7CBCE22C"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Number of PRBs for PUCCH</w:t>
            </w:r>
          </w:p>
        </w:tc>
        <w:tc>
          <w:tcPr>
            <w:tcW w:w="5416" w:type="dxa"/>
            <w:tcMar>
              <w:top w:w="0" w:type="dxa"/>
              <w:left w:w="108" w:type="dxa"/>
              <w:bottom w:w="0" w:type="dxa"/>
              <w:right w:w="108" w:type="dxa"/>
            </w:tcMar>
            <w:vAlign w:val="center"/>
            <w:hideMark/>
          </w:tcPr>
          <w:p w14:paraId="753D9E8D"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The same as FR1</w:t>
            </w:r>
          </w:p>
        </w:tc>
      </w:tr>
      <w:tr w:rsidR="00FA3E5A" w:rsidRPr="00805E26" w14:paraId="315A674E" w14:textId="77777777" w:rsidTr="002C0C31">
        <w:trPr>
          <w:trHeight w:val="20"/>
          <w:jc w:val="center"/>
        </w:trPr>
        <w:tc>
          <w:tcPr>
            <w:tcW w:w="3433" w:type="dxa"/>
            <w:tcMar>
              <w:top w:w="0" w:type="dxa"/>
              <w:left w:w="108" w:type="dxa"/>
              <w:bottom w:w="0" w:type="dxa"/>
              <w:right w:w="108" w:type="dxa"/>
            </w:tcMar>
            <w:vAlign w:val="center"/>
            <w:hideMark/>
          </w:tcPr>
          <w:p w14:paraId="75956526"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Number of UE transmit chains for PUCCH</w:t>
            </w:r>
          </w:p>
        </w:tc>
        <w:tc>
          <w:tcPr>
            <w:tcW w:w="5416" w:type="dxa"/>
            <w:tcMar>
              <w:top w:w="0" w:type="dxa"/>
              <w:left w:w="108" w:type="dxa"/>
              <w:bottom w:w="0" w:type="dxa"/>
              <w:right w:w="108" w:type="dxa"/>
            </w:tcMar>
            <w:hideMark/>
          </w:tcPr>
          <w:p w14:paraId="7F566B2C"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The same as FR1</w:t>
            </w:r>
          </w:p>
        </w:tc>
      </w:tr>
      <w:tr w:rsidR="00FA3E5A" w:rsidRPr="00805E26" w14:paraId="29B30E98" w14:textId="77777777" w:rsidTr="002C0C31">
        <w:trPr>
          <w:trHeight w:val="20"/>
          <w:jc w:val="center"/>
        </w:trPr>
        <w:tc>
          <w:tcPr>
            <w:tcW w:w="3433" w:type="dxa"/>
            <w:tcMar>
              <w:top w:w="0" w:type="dxa"/>
              <w:left w:w="108" w:type="dxa"/>
              <w:bottom w:w="0" w:type="dxa"/>
              <w:right w:w="108" w:type="dxa"/>
            </w:tcMar>
            <w:vAlign w:val="center"/>
            <w:hideMark/>
          </w:tcPr>
          <w:p w14:paraId="7439D999"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Number of repetitions for PUCCH</w:t>
            </w:r>
          </w:p>
        </w:tc>
        <w:tc>
          <w:tcPr>
            <w:tcW w:w="5416" w:type="dxa"/>
            <w:tcMar>
              <w:top w:w="0" w:type="dxa"/>
              <w:left w:w="108" w:type="dxa"/>
              <w:bottom w:w="0" w:type="dxa"/>
              <w:right w:w="108" w:type="dxa"/>
            </w:tcMar>
            <w:hideMark/>
          </w:tcPr>
          <w:p w14:paraId="6A5DC09C"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The same as FR1</w:t>
            </w:r>
          </w:p>
        </w:tc>
      </w:tr>
      <w:tr w:rsidR="00FA3E5A" w:rsidRPr="00805E26" w14:paraId="787EFF89" w14:textId="77777777" w:rsidTr="002C0C31">
        <w:trPr>
          <w:trHeight w:val="20"/>
          <w:jc w:val="center"/>
        </w:trPr>
        <w:tc>
          <w:tcPr>
            <w:tcW w:w="3433" w:type="dxa"/>
            <w:tcMar>
              <w:top w:w="0" w:type="dxa"/>
              <w:left w:w="108" w:type="dxa"/>
              <w:bottom w:w="0" w:type="dxa"/>
              <w:right w:w="108" w:type="dxa"/>
            </w:tcMar>
            <w:vAlign w:val="center"/>
            <w:hideMark/>
          </w:tcPr>
          <w:p w14:paraId="5543A29A"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PUCCH duration</w:t>
            </w:r>
          </w:p>
        </w:tc>
        <w:tc>
          <w:tcPr>
            <w:tcW w:w="5416" w:type="dxa"/>
            <w:tcMar>
              <w:top w:w="0" w:type="dxa"/>
              <w:left w:w="108" w:type="dxa"/>
              <w:bottom w:w="0" w:type="dxa"/>
              <w:right w:w="108" w:type="dxa"/>
            </w:tcMar>
            <w:vAlign w:val="center"/>
            <w:hideMark/>
          </w:tcPr>
          <w:p w14:paraId="1EC1CF6E"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14 OFDM symbols</w:t>
            </w:r>
          </w:p>
          <w:p w14:paraId="0C3F6E81"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FFS: 4 OFDM symbols</w:t>
            </w:r>
          </w:p>
        </w:tc>
      </w:tr>
      <w:tr w:rsidR="00FA3E5A" w:rsidRPr="00805E26" w14:paraId="51DBEE49" w14:textId="77777777" w:rsidTr="002C0C31">
        <w:trPr>
          <w:trHeight w:val="20"/>
          <w:jc w:val="center"/>
        </w:trPr>
        <w:tc>
          <w:tcPr>
            <w:tcW w:w="3433" w:type="dxa"/>
            <w:tcMar>
              <w:top w:w="0" w:type="dxa"/>
              <w:left w:w="108" w:type="dxa"/>
              <w:bottom w:w="0" w:type="dxa"/>
              <w:right w:w="108" w:type="dxa"/>
            </w:tcMar>
            <w:vAlign w:val="center"/>
            <w:hideMark/>
          </w:tcPr>
          <w:p w14:paraId="3B1E1F35"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DMRS configuration for PUCCH</w:t>
            </w:r>
          </w:p>
        </w:tc>
        <w:tc>
          <w:tcPr>
            <w:tcW w:w="5416" w:type="dxa"/>
            <w:tcMar>
              <w:top w:w="0" w:type="dxa"/>
              <w:left w:w="108" w:type="dxa"/>
              <w:bottom w:w="0" w:type="dxa"/>
              <w:right w:w="108" w:type="dxa"/>
            </w:tcMar>
            <w:vAlign w:val="center"/>
            <w:hideMark/>
          </w:tcPr>
          <w:p w14:paraId="0DA01896"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FFS: [4] DMRS symbols for PUCCH Format 3.</w:t>
            </w:r>
          </w:p>
        </w:tc>
      </w:tr>
    </w:tbl>
    <w:p w14:paraId="7D513E68" w14:textId="77777777" w:rsidR="00FA3E5A" w:rsidRPr="00805E26" w:rsidRDefault="00FA3E5A" w:rsidP="00FA3E5A">
      <w:pPr>
        <w:overflowPunct/>
        <w:autoSpaceDE/>
        <w:autoSpaceDN/>
        <w:adjustRightInd/>
        <w:spacing w:after="0"/>
        <w:textAlignment w:val="auto"/>
        <w:rPr>
          <w:rFonts w:eastAsia="Batang"/>
          <w:b/>
          <w:bCs/>
          <w:highlight w:val="yellow"/>
          <w:lang w:val="en-GB"/>
        </w:rPr>
      </w:pPr>
    </w:p>
    <w:p w14:paraId="793CFE92" w14:textId="4CD1766E" w:rsidR="00B60A03" w:rsidRPr="00A0399C" w:rsidRDefault="00B60A03" w:rsidP="00B60A03">
      <w:pPr>
        <w:pStyle w:val="BodyText"/>
        <w:spacing w:before="120" w:after="360"/>
        <w:rPr>
          <w:rFonts w:ascii="Times New Roman" w:hAnsi="Times New Roman"/>
          <w:szCs w:val="20"/>
          <w:lang w:val="en-US" w:eastAsia="zh-CN"/>
        </w:rPr>
      </w:pPr>
      <w:r w:rsidRPr="00A0399C">
        <w:rPr>
          <w:rFonts w:ascii="Times New Roman" w:hAnsi="Times New Roman"/>
          <w:szCs w:val="20"/>
          <w:lang w:val="en-US" w:eastAsia="zh-CN"/>
        </w:rPr>
        <w:t xml:space="preserve">In the contribution, we discuss </w:t>
      </w:r>
      <w:r w:rsidR="00A1508A">
        <w:rPr>
          <w:rFonts w:ascii="Times New Roman" w:hAnsi="Times New Roman"/>
          <w:szCs w:val="20"/>
          <w:lang w:val="en-US" w:eastAsia="zh-CN"/>
        </w:rPr>
        <w:t>potential techniques for PU</w:t>
      </w:r>
      <w:r w:rsidR="00240395">
        <w:rPr>
          <w:rFonts w:ascii="Times New Roman" w:hAnsi="Times New Roman"/>
          <w:szCs w:val="20"/>
          <w:lang w:val="en-US" w:eastAsia="zh-CN"/>
        </w:rPr>
        <w:t>C</w:t>
      </w:r>
      <w:r w:rsidR="00A1508A">
        <w:rPr>
          <w:rFonts w:ascii="Times New Roman" w:hAnsi="Times New Roman"/>
          <w:szCs w:val="20"/>
          <w:lang w:val="en-US" w:eastAsia="zh-CN"/>
        </w:rPr>
        <w:t xml:space="preserve">CH </w:t>
      </w:r>
      <w:r w:rsidRPr="00A0399C">
        <w:rPr>
          <w:rFonts w:ascii="Times New Roman" w:hAnsi="Times New Roman"/>
          <w:szCs w:val="20"/>
          <w:lang w:val="en-US" w:eastAsia="zh-CN"/>
        </w:rPr>
        <w:t>coverage enhancement. Our view</w:t>
      </w:r>
      <w:r w:rsidR="00EB1B09">
        <w:rPr>
          <w:rFonts w:ascii="Times New Roman" w:hAnsi="Times New Roman"/>
          <w:szCs w:val="20"/>
          <w:lang w:val="en-US" w:eastAsia="zh-CN"/>
        </w:rPr>
        <w:t>s</w:t>
      </w:r>
      <w:r w:rsidRPr="00A0399C">
        <w:rPr>
          <w:rFonts w:ascii="Times New Roman" w:hAnsi="Times New Roman"/>
          <w:szCs w:val="20"/>
          <w:lang w:val="en-US" w:eastAsia="zh-CN"/>
        </w:rPr>
        <w:t xml:space="preserve"> on baseline coverage performance for FR1 and FR2 </w:t>
      </w:r>
      <w:r w:rsidR="00EB1B09">
        <w:rPr>
          <w:rFonts w:ascii="Times New Roman" w:hAnsi="Times New Roman"/>
          <w:szCs w:val="20"/>
          <w:lang w:val="en-US" w:eastAsia="zh-CN"/>
        </w:rPr>
        <w:t>are</w:t>
      </w:r>
      <w:r w:rsidRPr="00A0399C">
        <w:rPr>
          <w:rFonts w:ascii="Times New Roman" w:hAnsi="Times New Roman"/>
          <w:szCs w:val="20"/>
          <w:lang w:val="en-US" w:eastAsia="zh-CN"/>
        </w:rPr>
        <w:t xml:space="preserve"> described in our companion contributions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_Ref46943670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4609CB">
        <w:rPr>
          <w:rFonts w:ascii="Times New Roman" w:hAnsi="Times New Roman"/>
          <w:szCs w:val="20"/>
          <w:lang w:val="en-US" w:eastAsia="zh-CN"/>
        </w:rPr>
        <w:t>[2]</w:t>
      </w:r>
      <w:r>
        <w:rPr>
          <w:rFonts w:ascii="Times New Roman" w:hAnsi="Times New Roman"/>
          <w:szCs w:val="20"/>
          <w:lang w:val="en-US" w:eastAsia="zh-CN"/>
        </w:rPr>
        <w:fldChar w:fldCharType="end"/>
      </w:r>
      <w:r w:rsidRPr="00A0399C">
        <w:rPr>
          <w:rFonts w:ascii="Times New Roman" w:hAnsi="Times New Roman"/>
          <w:szCs w:val="20"/>
          <w:lang w:val="en-US" w:eastAsia="zh-CN"/>
        </w:rPr>
        <w:t xml:space="preserve"> and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_Ref46943683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4609CB">
        <w:rPr>
          <w:rFonts w:ascii="Times New Roman" w:hAnsi="Times New Roman"/>
          <w:szCs w:val="20"/>
          <w:lang w:val="en-US" w:eastAsia="zh-CN"/>
        </w:rPr>
        <w:t>[3]</w:t>
      </w:r>
      <w:r>
        <w:rPr>
          <w:rFonts w:ascii="Times New Roman" w:hAnsi="Times New Roman"/>
          <w:szCs w:val="20"/>
          <w:lang w:val="en-US" w:eastAsia="zh-CN"/>
        </w:rPr>
        <w:fldChar w:fldCharType="end"/>
      </w:r>
      <w:r w:rsidRPr="00A0399C">
        <w:rPr>
          <w:rFonts w:ascii="Times New Roman" w:hAnsi="Times New Roman"/>
          <w:szCs w:val="20"/>
          <w:lang w:val="en-US" w:eastAsia="zh-CN"/>
        </w:rPr>
        <w:t>, respectively. In addition, our view</w:t>
      </w:r>
      <w:r w:rsidR="00EB1B09">
        <w:rPr>
          <w:rFonts w:ascii="Times New Roman" w:hAnsi="Times New Roman"/>
          <w:szCs w:val="20"/>
          <w:lang w:val="en-US" w:eastAsia="zh-CN"/>
        </w:rPr>
        <w:t>s</w:t>
      </w:r>
      <w:r w:rsidRPr="00A0399C">
        <w:rPr>
          <w:rFonts w:ascii="Times New Roman" w:hAnsi="Times New Roman"/>
          <w:szCs w:val="20"/>
          <w:lang w:val="en-US" w:eastAsia="zh-CN"/>
        </w:rPr>
        <w:t xml:space="preserve"> on coverage enhancement </w:t>
      </w:r>
      <w:r>
        <w:rPr>
          <w:rFonts w:ascii="Times New Roman" w:hAnsi="Times New Roman"/>
          <w:szCs w:val="20"/>
          <w:lang w:val="en-US" w:eastAsia="zh-CN"/>
        </w:rPr>
        <w:t>for</w:t>
      </w:r>
      <w:r w:rsidRPr="00A0399C">
        <w:rPr>
          <w:rFonts w:ascii="Times New Roman" w:hAnsi="Times New Roman"/>
          <w:szCs w:val="20"/>
          <w:lang w:val="en-US" w:eastAsia="zh-CN"/>
        </w:rPr>
        <w:t xml:space="preserve"> PU</w:t>
      </w:r>
      <w:r w:rsidR="00A1508A">
        <w:rPr>
          <w:rFonts w:ascii="Times New Roman" w:hAnsi="Times New Roman"/>
          <w:szCs w:val="20"/>
          <w:lang w:val="en-US" w:eastAsia="zh-CN"/>
        </w:rPr>
        <w:t>S</w:t>
      </w:r>
      <w:r w:rsidRPr="00A0399C">
        <w:rPr>
          <w:rFonts w:ascii="Times New Roman" w:hAnsi="Times New Roman"/>
          <w:szCs w:val="20"/>
          <w:lang w:val="en-US" w:eastAsia="zh-CN"/>
        </w:rPr>
        <w:t>CH</w:t>
      </w:r>
      <w:r w:rsidR="00EB1B09">
        <w:rPr>
          <w:rFonts w:ascii="Times New Roman" w:hAnsi="Times New Roman"/>
          <w:szCs w:val="20"/>
          <w:lang w:val="en-US" w:eastAsia="zh-CN"/>
        </w:rPr>
        <w:t xml:space="preserve"> and other physical channels are</w:t>
      </w:r>
      <w:r w:rsidRPr="00A0399C">
        <w:rPr>
          <w:rFonts w:ascii="Times New Roman" w:hAnsi="Times New Roman"/>
          <w:szCs w:val="20"/>
          <w:lang w:val="en-US" w:eastAsia="zh-CN"/>
        </w:rPr>
        <w:t xml:space="preserve"> described in our companion contributions </w:t>
      </w:r>
      <w:r>
        <w:rPr>
          <w:rFonts w:ascii="Times New Roman" w:hAnsi="Times New Roman"/>
          <w:szCs w:val="20"/>
          <w:highlight w:val="yellow"/>
          <w:lang w:val="en-US" w:eastAsia="zh-CN"/>
        </w:rPr>
        <w:fldChar w:fldCharType="begin"/>
      </w:r>
      <w:r>
        <w:rPr>
          <w:rFonts w:ascii="Times New Roman" w:hAnsi="Times New Roman"/>
          <w:szCs w:val="20"/>
          <w:lang w:val="en-US" w:eastAsia="zh-CN"/>
        </w:rPr>
        <w:instrText xml:space="preserve"> REF _Ref46943742 \r \h </w:instrText>
      </w:r>
      <w:r>
        <w:rPr>
          <w:rFonts w:ascii="Times New Roman" w:hAnsi="Times New Roman"/>
          <w:szCs w:val="20"/>
          <w:highlight w:val="yellow"/>
          <w:lang w:val="en-US" w:eastAsia="zh-CN"/>
        </w:rPr>
      </w:r>
      <w:r>
        <w:rPr>
          <w:rFonts w:ascii="Times New Roman" w:hAnsi="Times New Roman"/>
          <w:szCs w:val="20"/>
          <w:highlight w:val="yellow"/>
          <w:lang w:val="en-US" w:eastAsia="zh-CN"/>
        </w:rPr>
        <w:fldChar w:fldCharType="separate"/>
      </w:r>
      <w:r w:rsidR="004609CB">
        <w:rPr>
          <w:rFonts w:ascii="Times New Roman" w:hAnsi="Times New Roman"/>
          <w:szCs w:val="20"/>
          <w:lang w:val="en-US" w:eastAsia="zh-CN"/>
        </w:rPr>
        <w:t>[4]</w:t>
      </w:r>
      <w:r>
        <w:rPr>
          <w:rFonts w:ascii="Times New Roman" w:hAnsi="Times New Roman"/>
          <w:szCs w:val="20"/>
          <w:highlight w:val="yellow"/>
          <w:lang w:val="en-US" w:eastAsia="zh-CN"/>
        </w:rPr>
        <w:fldChar w:fldCharType="end"/>
      </w:r>
      <w:r w:rsidR="00097BAC">
        <w:rPr>
          <w:rFonts w:ascii="Times New Roman" w:hAnsi="Times New Roman"/>
          <w:szCs w:val="20"/>
          <w:lang w:val="en-US" w:eastAsia="zh-CN"/>
        </w:rPr>
        <w:t xml:space="preserve"> and </w:t>
      </w:r>
      <w:r w:rsidR="00097BAC">
        <w:rPr>
          <w:rFonts w:ascii="Times New Roman" w:hAnsi="Times New Roman"/>
          <w:szCs w:val="20"/>
          <w:highlight w:val="yellow"/>
          <w:lang w:val="en-US" w:eastAsia="zh-CN"/>
        </w:rPr>
        <w:fldChar w:fldCharType="begin"/>
      </w:r>
      <w:r w:rsidR="00097BAC">
        <w:rPr>
          <w:rFonts w:ascii="Times New Roman" w:hAnsi="Times New Roman"/>
          <w:szCs w:val="20"/>
          <w:lang w:val="en-US" w:eastAsia="zh-CN"/>
        </w:rPr>
        <w:instrText xml:space="preserve"> REF _Ref47365993 \r \h </w:instrText>
      </w:r>
      <w:r w:rsidR="00097BAC">
        <w:rPr>
          <w:rFonts w:ascii="Times New Roman" w:hAnsi="Times New Roman"/>
          <w:szCs w:val="20"/>
          <w:highlight w:val="yellow"/>
          <w:lang w:val="en-US" w:eastAsia="zh-CN"/>
        </w:rPr>
      </w:r>
      <w:r w:rsidR="00097BAC">
        <w:rPr>
          <w:rFonts w:ascii="Times New Roman" w:hAnsi="Times New Roman"/>
          <w:szCs w:val="20"/>
          <w:highlight w:val="yellow"/>
          <w:lang w:val="en-US" w:eastAsia="zh-CN"/>
        </w:rPr>
        <w:fldChar w:fldCharType="separate"/>
      </w:r>
      <w:r w:rsidR="004609CB">
        <w:rPr>
          <w:rFonts w:ascii="Times New Roman" w:hAnsi="Times New Roman"/>
          <w:szCs w:val="20"/>
          <w:lang w:val="en-US" w:eastAsia="zh-CN"/>
        </w:rPr>
        <w:t>[5]</w:t>
      </w:r>
      <w:r w:rsidR="00097BAC">
        <w:rPr>
          <w:rFonts w:ascii="Times New Roman" w:hAnsi="Times New Roman"/>
          <w:szCs w:val="20"/>
          <w:highlight w:val="yellow"/>
          <w:lang w:val="en-US" w:eastAsia="zh-CN"/>
        </w:rPr>
        <w:fldChar w:fldCharType="end"/>
      </w:r>
      <w:r w:rsidR="00097BAC">
        <w:rPr>
          <w:rFonts w:ascii="Times New Roman" w:hAnsi="Times New Roman"/>
          <w:szCs w:val="20"/>
          <w:lang w:val="en-US" w:eastAsia="zh-CN"/>
        </w:rPr>
        <w:t>, respectively</w:t>
      </w:r>
      <w:r w:rsidRPr="00A0399C">
        <w:rPr>
          <w:rFonts w:ascii="Times New Roman" w:hAnsi="Times New Roman"/>
          <w:szCs w:val="20"/>
          <w:lang w:val="en-US" w:eastAsia="zh-CN"/>
        </w:rPr>
        <w:t>.</w:t>
      </w:r>
    </w:p>
    <w:p w14:paraId="3472407B" w14:textId="75172106" w:rsidR="00825A13" w:rsidRDefault="008850BE" w:rsidP="00280CF5">
      <w:pPr>
        <w:pStyle w:val="Heading1"/>
      </w:pPr>
      <w:r>
        <w:t>Techniques for PU</w:t>
      </w:r>
      <w:r w:rsidR="00C142B9">
        <w:t>C</w:t>
      </w:r>
      <w:r>
        <w:t>CH coverage enhancement</w:t>
      </w:r>
    </w:p>
    <w:p w14:paraId="28805BB5" w14:textId="46708563" w:rsidR="00AF78F5" w:rsidRDefault="00AF78F5" w:rsidP="00AF78F5">
      <w:pPr>
        <w:spacing w:after="120"/>
        <w:jc w:val="both"/>
        <w:rPr>
          <w:lang w:val="en-GB" w:eastAsia="zh-CN"/>
        </w:rPr>
      </w:pPr>
      <w:r w:rsidRPr="00621212">
        <w:rPr>
          <w:lang w:val="en-GB" w:eastAsia="zh-CN"/>
        </w:rPr>
        <w:t xml:space="preserve">Based on link budget analysis as presented in our companion contributions </w:t>
      </w:r>
      <w:r w:rsidRPr="00621212">
        <w:rPr>
          <w:lang w:val="en-GB" w:eastAsia="zh-CN"/>
        </w:rPr>
        <w:fldChar w:fldCharType="begin"/>
      </w:r>
      <w:r w:rsidRPr="00621212">
        <w:rPr>
          <w:lang w:val="en-GB" w:eastAsia="zh-CN"/>
        </w:rPr>
        <w:instrText xml:space="preserve"> REF _Ref46943670 \r \h </w:instrText>
      </w:r>
      <w:r w:rsidR="00621212">
        <w:rPr>
          <w:lang w:val="en-GB" w:eastAsia="zh-CN"/>
        </w:rPr>
        <w:instrText xml:space="preserve"> \* MERGEFORMAT </w:instrText>
      </w:r>
      <w:r w:rsidRPr="00621212">
        <w:rPr>
          <w:lang w:val="en-GB" w:eastAsia="zh-CN"/>
        </w:rPr>
      </w:r>
      <w:r w:rsidRPr="00621212">
        <w:rPr>
          <w:lang w:val="en-GB" w:eastAsia="zh-CN"/>
        </w:rPr>
        <w:fldChar w:fldCharType="separate"/>
      </w:r>
      <w:r w:rsidR="004609CB">
        <w:rPr>
          <w:lang w:val="en-GB" w:eastAsia="zh-CN"/>
        </w:rPr>
        <w:t>[2]</w:t>
      </w:r>
      <w:r w:rsidRPr="00621212">
        <w:rPr>
          <w:lang w:val="en-GB" w:eastAsia="zh-CN"/>
        </w:rPr>
        <w:fldChar w:fldCharType="end"/>
      </w:r>
      <w:r w:rsidRPr="00621212">
        <w:rPr>
          <w:lang w:val="en-GB" w:eastAsia="zh-CN"/>
        </w:rPr>
        <w:fldChar w:fldCharType="begin"/>
      </w:r>
      <w:r w:rsidRPr="00621212">
        <w:rPr>
          <w:lang w:val="en-GB" w:eastAsia="zh-CN"/>
        </w:rPr>
        <w:instrText xml:space="preserve"> REF _Ref46943683 \r \h </w:instrText>
      </w:r>
      <w:r w:rsidR="00621212">
        <w:rPr>
          <w:lang w:val="en-GB" w:eastAsia="zh-CN"/>
        </w:rPr>
        <w:instrText xml:space="preserve"> \* MERGEFORMAT </w:instrText>
      </w:r>
      <w:r w:rsidRPr="00621212">
        <w:rPr>
          <w:lang w:val="en-GB" w:eastAsia="zh-CN"/>
        </w:rPr>
      </w:r>
      <w:r w:rsidRPr="00621212">
        <w:rPr>
          <w:lang w:val="en-GB" w:eastAsia="zh-CN"/>
        </w:rPr>
        <w:fldChar w:fldCharType="separate"/>
      </w:r>
      <w:r w:rsidR="004609CB">
        <w:rPr>
          <w:lang w:val="en-GB" w:eastAsia="zh-CN"/>
        </w:rPr>
        <w:t>[3]</w:t>
      </w:r>
      <w:r w:rsidRPr="00621212">
        <w:rPr>
          <w:lang w:val="en-GB" w:eastAsia="zh-CN"/>
        </w:rPr>
        <w:fldChar w:fldCharType="end"/>
      </w:r>
      <w:r w:rsidRPr="00621212">
        <w:rPr>
          <w:lang w:val="en-GB" w:eastAsia="zh-CN"/>
        </w:rPr>
        <w:t>, it is proposed to focus on coverage enhancement for PUSCH and PUCCH</w:t>
      </w:r>
      <w:r w:rsidR="005F434B" w:rsidRPr="00621212">
        <w:rPr>
          <w:lang w:val="en-GB" w:eastAsia="zh-CN"/>
        </w:rPr>
        <w:t xml:space="preserve"> format 3</w:t>
      </w:r>
      <w:r w:rsidRPr="00621212">
        <w:rPr>
          <w:lang w:val="en-GB" w:eastAsia="zh-CN"/>
        </w:rPr>
        <w:t>. In this section, we discuss potential techniques and present link level simulation results for PU</w:t>
      </w:r>
      <w:r w:rsidR="00B00C38" w:rsidRPr="00621212">
        <w:rPr>
          <w:lang w:val="en-GB" w:eastAsia="zh-CN"/>
        </w:rPr>
        <w:t>C</w:t>
      </w:r>
      <w:r w:rsidRPr="00621212">
        <w:rPr>
          <w:lang w:val="en-GB" w:eastAsia="zh-CN"/>
        </w:rPr>
        <w:t>CH coverage enhancement, including</w:t>
      </w:r>
    </w:p>
    <w:p w14:paraId="5F4AE8AC" w14:textId="77777777" w:rsidR="00AF78F5" w:rsidRPr="00CF352D" w:rsidRDefault="00AF78F5" w:rsidP="00AF78F5">
      <w:pPr>
        <w:pStyle w:val="ListParagraph"/>
        <w:numPr>
          <w:ilvl w:val="0"/>
          <w:numId w:val="33"/>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time domain </w:t>
      </w:r>
    </w:p>
    <w:p w14:paraId="57CCF7FB" w14:textId="77777777" w:rsidR="00AF78F5" w:rsidRPr="00CF352D" w:rsidRDefault="00AF78F5" w:rsidP="00AF78F5">
      <w:pPr>
        <w:pStyle w:val="ListParagraph"/>
        <w:numPr>
          <w:ilvl w:val="0"/>
          <w:numId w:val="33"/>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frequency domain </w:t>
      </w:r>
    </w:p>
    <w:p w14:paraId="6D524ECB" w14:textId="77777777" w:rsidR="00AF78F5" w:rsidRPr="00CF352D" w:rsidRDefault="00AF78F5" w:rsidP="00AF78F5">
      <w:pPr>
        <w:pStyle w:val="ListParagraph"/>
        <w:numPr>
          <w:ilvl w:val="0"/>
          <w:numId w:val="33"/>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spatial domain </w:t>
      </w:r>
    </w:p>
    <w:p w14:paraId="09A5B032" w14:textId="77777777" w:rsidR="00AF78F5" w:rsidRPr="00CF352D" w:rsidRDefault="00AF78F5" w:rsidP="00AF78F5">
      <w:pPr>
        <w:pStyle w:val="ListParagraph"/>
        <w:numPr>
          <w:ilvl w:val="0"/>
          <w:numId w:val="33"/>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Potential DMRS enhancement </w:t>
      </w:r>
    </w:p>
    <w:p w14:paraId="29D6978A" w14:textId="346517C0" w:rsidR="00AF78F5" w:rsidRPr="00C42161" w:rsidRDefault="00AF78F5" w:rsidP="00C42161">
      <w:pPr>
        <w:pStyle w:val="ListParagraph"/>
        <w:numPr>
          <w:ilvl w:val="0"/>
          <w:numId w:val="33"/>
        </w:numPr>
        <w:tabs>
          <w:tab w:val="num" w:pos="720"/>
        </w:tabs>
        <w:spacing w:before="40"/>
        <w:jc w:val="both"/>
        <w:rPr>
          <w:rFonts w:ascii="Times New Roman" w:hAnsi="Times New Roman"/>
          <w:sz w:val="20"/>
          <w:szCs w:val="20"/>
          <w:lang w:val="en-GB" w:eastAsia="x-none"/>
        </w:rPr>
      </w:pPr>
      <w:r w:rsidRPr="00D922E2">
        <w:rPr>
          <w:rFonts w:ascii="Times New Roman" w:hAnsi="Times New Roman"/>
          <w:sz w:val="20"/>
          <w:szCs w:val="20"/>
          <w:lang w:val="en-GB" w:eastAsia="x-none"/>
        </w:rPr>
        <w:t>Advanced receiver for coverage enhancement</w:t>
      </w:r>
    </w:p>
    <w:p w14:paraId="5DA913E7" w14:textId="37238A85" w:rsidR="00280CF5" w:rsidRDefault="00CB4B45" w:rsidP="006F5247">
      <w:pPr>
        <w:pStyle w:val="Heading2"/>
      </w:pPr>
      <w:r>
        <w:t>Coverage enhancement in time domain</w:t>
      </w:r>
      <w:r w:rsidR="000D4A43">
        <w:t xml:space="preserve"> </w:t>
      </w:r>
      <w:r w:rsidR="00297D15">
        <w:t xml:space="preserve"> </w:t>
      </w:r>
    </w:p>
    <w:p w14:paraId="198C0D00" w14:textId="2CE13F4A" w:rsidR="00CB4B45" w:rsidRDefault="00F108A5" w:rsidP="007069E4">
      <w:pPr>
        <w:jc w:val="both"/>
        <w:rPr>
          <w:lang w:val="en-GB" w:eastAsia="x-none"/>
        </w:rPr>
      </w:pPr>
      <w:r>
        <w:rPr>
          <w:lang w:val="en-GB" w:eastAsia="x-none"/>
        </w:rPr>
        <w:t xml:space="preserve">In NR Rel-15, multi-slot based transmission for PUCCH was supported, which can be used to improve the coverage. </w:t>
      </w:r>
      <w:r w:rsidR="00C455CF">
        <w:rPr>
          <w:lang w:val="en-GB" w:eastAsia="x-none"/>
        </w:rPr>
        <w:t xml:space="preserve">Further, the number of slots for PUCCH </w:t>
      </w:r>
      <w:r w:rsidR="00B24CAC">
        <w:rPr>
          <w:lang w:val="en-GB" w:eastAsia="x-none"/>
        </w:rPr>
        <w:t xml:space="preserve">repetition </w:t>
      </w:r>
      <w:r w:rsidR="00C455CF">
        <w:rPr>
          <w:lang w:val="en-GB" w:eastAsia="x-none"/>
        </w:rPr>
        <w:t xml:space="preserve">can be 2, 4 or 8. To further improve the coverage, one straightforward approach is to </w:t>
      </w:r>
      <w:r w:rsidR="00D12959">
        <w:rPr>
          <w:lang w:val="en-GB" w:eastAsia="x-none"/>
        </w:rPr>
        <w:t xml:space="preserve">increase the number of repetitions for PUCCH transmission, especially for PUCCH format 3 and 4. </w:t>
      </w:r>
    </w:p>
    <w:p w14:paraId="4F2372B1" w14:textId="046D76FB" w:rsidR="0032426E" w:rsidRDefault="00CF1D39" w:rsidP="00E56AF4">
      <w:pPr>
        <w:jc w:val="both"/>
        <w:rPr>
          <w:lang w:val="en-GB" w:eastAsia="x-none"/>
        </w:rPr>
      </w:pPr>
      <w:r>
        <w:rPr>
          <w:lang w:val="en-GB" w:eastAsia="x-none"/>
        </w:rPr>
        <w:fldChar w:fldCharType="begin"/>
      </w:r>
      <w:r>
        <w:rPr>
          <w:lang w:val="en-GB" w:eastAsia="x-none"/>
        </w:rPr>
        <w:instrText xml:space="preserve"> REF _Ref47078227 \h </w:instrText>
      </w:r>
      <w:r>
        <w:rPr>
          <w:lang w:val="en-GB" w:eastAsia="x-none"/>
        </w:rPr>
      </w:r>
      <w:r>
        <w:rPr>
          <w:lang w:val="en-GB" w:eastAsia="x-none"/>
        </w:rPr>
        <w:fldChar w:fldCharType="separate"/>
      </w:r>
      <w:r w:rsidR="004609CB">
        <w:t xml:space="preserve">Figure </w:t>
      </w:r>
      <w:r w:rsidR="004609CB">
        <w:rPr>
          <w:noProof/>
        </w:rPr>
        <w:t>1</w:t>
      </w:r>
      <w:r>
        <w:rPr>
          <w:lang w:val="en-GB" w:eastAsia="x-none"/>
        </w:rPr>
        <w:fldChar w:fldCharType="end"/>
      </w:r>
      <w:r>
        <w:rPr>
          <w:lang w:val="en-GB" w:eastAsia="x-none"/>
        </w:rPr>
        <w:t xml:space="preserve"> illustrates link level simulation results for PUCCH format 3 </w:t>
      </w:r>
      <w:r w:rsidR="00CA1C3C">
        <w:rPr>
          <w:lang w:val="en-GB" w:eastAsia="x-none"/>
        </w:rPr>
        <w:t xml:space="preserve">with different number of repetitions. In the simulations, it is assumed </w:t>
      </w:r>
      <w:r w:rsidR="00904A37">
        <w:rPr>
          <w:lang w:val="en-GB" w:eastAsia="x-none"/>
        </w:rPr>
        <w:t>22</w:t>
      </w:r>
      <w:r w:rsidR="00CA1C3C">
        <w:rPr>
          <w:lang w:val="en-GB" w:eastAsia="x-none"/>
        </w:rPr>
        <w:t xml:space="preserve"> bit UCI payload and intra-slot frequency hopping for PUCCH format 3. </w:t>
      </w:r>
      <w:r w:rsidR="00940A26">
        <w:rPr>
          <w:lang w:val="en-GB" w:eastAsia="x-none"/>
        </w:rPr>
        <w:t xml:space="preserve">In addition, it is assumed 2 DMRS symbols </w:t>
      </w:r>
      <w:r w:rsidR="009C02EA">
        <w:rPr>
          <w:lang w:val="en-GB" w:eastAsia="x-none"/>
        </w:rPr>
        <w:t xml:space="preserve">are </w:t>
      </w:r>
      <w:r w:rsidR="00940A26">
        <w:rPr>
          <w:lang w:val="en-GB" w:eastAsia="x-none"/>
        </w:rPr>
        <w:t xml:space="preserve">allocated for each slot. </w:t>
      </w:r>
      <w:r w:rsidR="00CA1C3C">
        <w:rPr>
          <w:lang w:val="en-GB" w:eastAsia="x-none"/>
        </w:rPr>
        <w:t xml:space="preserve">From the figure, it can be observed that </w:t>
      </w:r>
      <w:r w:rsidR="0032547F">
        <w:rPr>
          <w:lang w:val="en-GB" w:eastAsia="x-none"/>
        </w:rPr>
        <w:t xml:space="preserve">link level performance for PUCCH format 3 can be improved by increasing the number of repetitions. Further, ~2dB gain can be observed when doubling the repetition levels for PUCCH format 3. </w:t>
      </w:r>
    </w:p>
    <w:p w14:paraId="1B815D9E" w14:textId="198B132E" w:rsidR="00CF1D39" w:rsidRDefault="0080311E" w:rsidP="00CF1D39">
      <w:pPr>
        <w:keepNext/>
        <w:jc w:val="center"/>
      </w:pPr>
      <w:r w:rsidRPr="0080311E">
        <w:rPr>
          <w:noProof/>
        </w:rPr>
        <w:lastRenderedPageBreak/>
        <w:drawing>
          <wp:inline distT="0" distB="0" distL="0" distR="0" wp14:anchorId="34CB4496" wp14:editId="076B796C">
            <wp:extent cx="3995928" cy="29260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5928" cy="2926080"/>
                    </a:xfrm>
                    <a:prstGeom prst="rect">
                      <a:avLst/>
                    </a:prstGeom>
                    <a:noFill/>
                    <a:ln>
                      <a:noFill/>
                    </a:ln>
                  </pic:spPr>
                </pic:pic>
              </a:graphicData>
            </a:graphic>
          </wp:inline>
        </w:drawing>
      </w:r>
    </w:p>
    <w:p w14:paraId="099BA715" w14:textId="0E301CE9" w:rsidR="006522E8" w:rsidRDefault="00CF1D39" w:rsidP="00312074">
      <w:pPr>
        <w:pStyle w:val="Caption"/>
        <w:spacing w:after="240"/>
        <w:jc w:val="center"/>
        <w:rPr>
          <w:lang w:val="en-GB" w:eastAsia="x-none"/>
        </w:rPr>
      </w:pPr>
      <w:bookmarkStart w:id="1" w:name="_Ref47078227"/>
      <w:r>
        <w:t xml:space="preserve">Figure </w:t>
      </w:r>
      <w:r w:rsidR="00342388">
        <w:fldChar w:fldCharType="begin"/>
      </w:r>
      <w:r w:rsidR="00342388">
        <w:instrText xml:space="preserve"> SEQ Figure \* ARABIC </w:instrText>
      </w:r>
      <w:r w:rsidR="00342388">
        <w:fldChar w:fldCharType="separate"/>
      </w:r>
      <w:r w:rsidR="0000212F">
        <w:rPr>
          <w:noProof/>
        </w:rPr>
        <w:t>1</w:t>
      </w:r>
      <w:r w:rsidR="00342388">
        <w:rPr>
          <w:noProof/>
        </w:rPr>
        <w:fldChar w:fldCharType="end"/>
      </w:r>
      <w:bookmarkEnd w:id="1"/>
      <w:r>
        <w:t>. Simulation results for PUCCH format 3 with repetitions</w:t>
      </w:r>
    </w:p>
    <w:p w14:paraId="654924A2" w14:textId="5CB0A908" w:rsidR="00C46145" w:rsidRPr="00AF3A5B" w:rsidRDefault="00C46145" w:rsidP="00C46145">
      <w:pPr>
        <w:spacing w:before="240" w:after="0"/>
        <w:jc w:val="both"/>
        <w:rPr>
          <w:b/>
        </w:rPr>
      </w:pPr>
      <w:r w:rsidRPr="00832BD2">
        <w:rPr>
          <w:b/>
        </w:rPr>
        <w:t>Observation 1</w:t>
      </w:r>
    </w:p>
    <w:p w14:paraId="420F5476" w14:textId="2910B556" w:rsidR="00C46145" w:rsidRDefault="00DE49FD" w:rsidP="00C46145">
      <w:pPr>
        <w:numPr>
          <w:ilvl w:val="0"/>
          <w:numId w:val="6"/>
        </w:numPr>
        <w:overflowPunct/>
        <w:autoSpaceDE/>
        <w:autoSpaceDN/>
        <w:adjustRightInd/>
        <w:spacing w:before="60" w:after="0"/>
        <w:ind w:left="288" w:hanging="288"/>
        <w:jc w:val="both"/>
        <w:textAlignment w:val="auto"/>
        <w:rPr>
          <w:i/>
        </w:rPr>
      </w:pPr>
      <w:r w:rsidRPr="00DE49FD">
        <w:rPr>
          <w:i/>
        </w:rPr>
        <w:t xml:space="preserve">~2dB </w:t>
      </w:r>
      <w:r w:rsidR="008940CC">
        <w:rPr>
          <w:i/>
        </w:rPr>
        <w:t xml:space="preserve">performance </w:t>
      </w:r>
      <w:r w:rsidRPr="00DE49FD">
        <w:rPr>
          <w:i/>
        </w:rPr>
        <w:t>gain can be observed when doubling the repetition levels for PUCCH format 3.</w:t>
      </w:r>
    </w:p>
    <w:p w14:paraId="5C0274D6" w14:textId="77777777" w:rsidR="00C46145" w:rsidRPr="00C46145" w:rsidRDefault="00C46145" w:rsidP="00A5137C">
      <w:pPr>
        <w:spacing w:after="240"/>
        <w:jc w:val="both"/>
        <w:rPr>
          <w:lang w:eastAsia="x-none"/>
        </w:rPr>
      </w:pPr>
    </w:p>
    <w:p w14:paraId="33DE37CB" w14:textId="7DC2944C" w:rsidR="002C2C02" w:rsidRDefault="0032426E" w:rsidP="00A5137C">
      <w:pPr>
        <w:spacing w:after="240"/>
        <w:jc w:val="both"/>
        <w:rPr>
          <w:lang w:val="en-GB" w:eastAsia="x-none"/>
        </w:rPr>
      </w:pPr>
      <w:r w:rsidRPr="0032426E">
        <w:rPr>
          <w:lang w:val="en-GB" w:eastAsia="x-none"/>
        </w:rPr>
        <w:t>When repetition is employed for the transmission of PU</w:t>
      </w:r>
      <w:r w:rsidR="00F70F33">
        <w:rPr>
          <w:lang w:val="en-GB" w:eastAsia="x-none"/>
        </w:rPr>
        <w:t>C</w:t>
      </w:r>
      <w:r w:rsidRPr="0032426E">
        <w:rPr>
          <w:lang w:val="en-GB" w:eastAsia="x-none"/>
        </w:rPr>
        <w:t>CH, same time domain resource allocation is applied in each slot in Rel-15. If the number of symbols in each slot is limited, the coverage enhancement target for uplink transmission may not be satisfied even when the indicated repetition level is large.</w:t>
      </w:r>
      <w:r w:rsidR="004F7C41" w:rsidRPr="004F7C41">
        <w:t xml:space="preserve"> </w:t>
      </w:r>
      <w:r w:rsidR="003D3292" w:rsidRPr="005C63DD">
        <w:rPr>
          <w:lang w:val="en-GB" w:eastAsia="x-none"/>
        </w:rPr>
        <w:t xml:space="preserve">As shown in </w:t>
      </w:r>
      <w:r w:rsidR="003D3292">
        <w:rPr>
          <w:lang w:val="en-GB" w:eastAsia="x-none"/>
        </w:rPr>
        <w:fldChar w:fldCharType="begin"/>
      </w:r>
      <w:r w:rsidR="003D3292">
        <w:rPr>
          <w:lang w:val="en-GB" w:eastAsia="x-none"/>
        </w:rPr>
        <w:instrText xml:space="preserve"> REF _Ref46951335 \h </w:instrText>
      </w:r>
      <w:r w:rsidR="003D3292">
        <w:rPr>
          <w:lang w:val="en-GB" w:eastAsia="x-none"/>
        </w:rPr>
      </w:r>
      <w:r w:rsidR="003D3292">
        <w:rPr>
          <w:lang w:val="en-GB" w:eastAsia="x-none"/>
        </w:rPr>
        <w:fldChar w:fldCharType="separate"/>
      </w:r>
      <w:r w:rsidR="004609CB">
        <w:t xml:space="preserve">Figure </w:t>
      </w:r>
      <w:r w:rsidR="004609CB">
        <w:rPr>
          <w:noProof/>
        </w:rPr>
        <w:t>2</w:t>
      </w:r>
      <w:r w:rsidR="003D3292">
        <w:rPr>
          <w:lang w:val="en-GB" w:eastAsia="x-none"/>
        </w:rPr>
        <w:fldChar w:fldCharType="end"/>
      </w:r>
      <w:r w:rsidR="003D3292" w:rsidRPr="005C63DD">
        <w:rPr>
          <w:lang w:val="en-GB" w:eastAsia="x-none"/>
        </w:rPr>
        <w:t xml:space="preserve">, </w:t>
      </w:r>
      <w:r w:rsidR="000C3311">
        <w:rPr>
          <w:lang w:val="en-GB" w:eastAsia="x-none"/>
        </w:rPr>
        <w:t>contiguous</w:t>
      </w:r>
      <w:r w:rsidR="004F7C41" w:rsidRPr="004F7C41">
        <w:rPr>
          <w:lang w:val="en-GB" w:eastAsia="x-none"/>
        </w:rPr>
        <w:t xml:space="preserve"> time domain resource allocation may be considered</w:t>
      </w:r>
      <w:r w:rsidR="003D3292">
        <w:rPr>
          <w:lang w:val="en-GB" w:eastAsia="x-none"/>
        </w:rPr>
        <w:t xml:space="preserve"> by </w:t>
      </w:r>
      <w:r w:rsidR="003D3292" w:rsidRPr="005C63DD">
        <w:rPr>
          <w:lang w:val="en-GB" w:eastAsia="x-none"/>
        </w:rPr>
        <w:t>spanning PU</w:t>
      </w:r>
      <w:r w:rsidR="003D3292">
        <w:rPr>
          <w:lang w:val="en-GB" w:eastAsia="x-none"/>
        </w:rPr>
        <w:t>C</w:t>
      </w:r>
      <w:r w:rsidR="003D3292" w:rsidRPr="005C63DD">
        <w:rPr>
          <w:lang w:val="en-GB" w:eastAsia="x-none"/>
        </w:rPr>
        <w:t>CH in time as long as possible</w:t>
      </w:r>
      <w:r w:rsidR="003D3292">
        <w:rPr>
          <w:lang w:val="en-GB" w:eastAsia="x-none"/>
        </w:rPr>
        <w:t xml:space="preserve"> </w:t>
      </w:r>
      <w:r w:rsidR="005C63DD" w:rsidRPr="005C63DD">
        <w:rPr>
          <w:lang w:val="en-GB" w:eastAsia="x-none"/>
        </w:rPr>
        <w:t>so as to improve the coverage performance</w:t>
      </w:r>
      <w:r w:rsidR="003D3292">
        <w:rPr>
          <w:lang w:val="en-GB" w:eastAsia="x-none"/>
        </w:rPr>
        <w:t xml:space="preserve"> for PUCCH</w:t>
      </w:r>
      <w:r w:rsidR="005C63DD" w:rsidRPr="005C63DD">
        <w:rPr>
          <w:lang w:val="en-GB" w:eastAsia="x-none"/>
        </w:rPr>
        <w:t>.</w:t>
      </w:r>
    </w:p>
    <w:p w14:paraId="27BA52A5" w14:textId="77777777" w:rsidR="00841BCA" w:rsidRDefault="00841BCA" w:rsidP="00A5137C">
      <w:pPr>
        <w:keepNext/>
        <w:spacing w:before="120"/>
        <w:jc w:val="center"/>
      </w:pPr>
      <w:r>
        <w:rPr>
          <w:noProof/>
        </w:rPr>
        <w:drawing>
          <wp:inline distT="0" distB="0" distL="0" distR="0" wp14:anchorId="38BF418E" wp14:editId="0E18D06F">
            <wp:extent cx="4059301" cy="1003834"/>
            <wp:effectExtent l="0" t="0" r="0" b="6350"/>
            <wp:docPr id="16338297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59301" cy="1003834"/>
                    </a:xfrm>
                    <a:prstGeom prst="rect">
                      <a:avLst/>
                    </a:prstGeom>
                  </pic:spPr>
                </pic:pic>
              </a:graphicData>
            </a:graphic>
          </wp:inline>
        </w:drawing>
      </w:r>
    </w:p>
    <w:p w14:paraId="6B8E9B36" w14:textId="3731F4CE" w:rsidR="0048331B" w:rsidRDefault="00841BCA" w:rsidP="00841BCA">
      <w:pPr>
        <w:pStyle w:val="Caption"/>
        <w:jc w:val="center"/>
      </w:pPr>
      <w:bookmarkStart w:id="2" w:name="_Ref46951335"/>
      <w:r>
        <w:t xml:space="preserve">Figure </w:t>
      </w:r>
      <w:r w:rsidR="00342388">
        <w:fldChar w:fldCharType="begin"/>
      </w:r>
      <w:r w:rsidR="00342388">
        <w:instrText xml:space="preserve"> SEQ Figure \* ARABIC </w:instrText>
      </w:r>
      <w:r w:rsidR="00342388">
        <w:fldChar w:fldCharType="separate"/>
      </w:r>
      <w:r w:rsidR="0000212F">
        <w:rPr>
          <w:noProof/>
        </w:rPr>
        <w:t>2</w:t>
      </w:r>
      <w:r w:rsidR="00342388">
        <w:rPr>
          <w:noProof/>
        </w:rPr>
        <w:fldChar w:fldCharType="end"/>
      </w:r>
      <w:bookmarkEnd w:id="2"/>
      <w:r>
        <w:t xml:space="preserve">. </w:t>
      </w:r>
      <w:r w:rsidRPr="00841BCA">
        <w:t>Continuous uplink transmission in time for PU</w:t>
      </w:r>
      <w:r>
        <w:t>C</w:t>
      </w:r>
      <w:r w:rsidRPr="00841BCA">
        <w:t>CH repetition</w:t>
      </w:r>
    </w:p>
    <w:p w14:paraId="140AF9AF" w14:textId="01E55E4C" w:rsidR="00525277" w:rsidRPr="00525277" w:rsidRDefault="00525277" w:rsidP="00525277">
      <w:pPr>
        <w:spacing w:before="240" w:after="0"/>
        <w:jc w:val="both"/>
        <w:rPr>
          <w:b/>
        </w:rPr>
      </w:pPr>
      <w:r w:rsidRPr="00832BD2">
        <w:rPr>
          <w:b/>
        </w:rPr>
        <w:t>Proposal 1</w:t>
      </w:r>
    </w:p>
    <w:p w14:paraId="041962A7" w14:textId="7944A2DB" w:rsidR="00525277" w:rsidRPr="00525277" w:rsidRDefault="00525277" w:rsidP="00525277">
      <w:pPr>
        <w:numPr>
          <w:ilvl w:val="0"/>
          <w:numId w:val="6"/>
        </w:numPr>
        <w:overflowPunct/>
        <w:autoSpaceDE/>
        <w:autoSpaceDN/>
        <w:adjustRightInd/>
        <w:spacing w:before="60" w:after="0"/>
        <w:ind w:left="288" w:hanging="288"/>
        <w:jc w:val="both"/>
        <w:textAlignment w:val="auto"/>
        <w:rPr>
          <w:i/>
        </w:rPr>
      </w:pPr>
      <w:r w:rsidRPr="00525277">
        <w:rPr>
          <w:i/>
        </w:rPr>
        <w:t>It is desirable to increase the number of repetitions for PU</w:t>
      </w:r>
      <w:r>
        <w:rPr>
          <w:i/>
        </w:rPr>
        <w:t>C</w:t>
      </w:r>
      <w:r w:rsidRPr="00525277">
        <w:rPr>
          <w:i/>
        </w:rPr>
        <w:t>CH to further improve the coverage.</w:t>
      </w:r>
    </w:p>
    <w:p w14:paraId="5CEA5D5C" w14:textId="085AC947" w:rsidR="00525277" w:rsidRPr="00525277" w:rsidRDefault="00525277" w:rsidP="00525277">
      <w:pPr>
        <w:numPr>
          <w:ilvl w:val="0"/>
          <w:numId w:val="6"/>
        </w:numPr>
        <w:overflowPunct/>
        <w:autoSpaceDE/>
        <w:autoSpaceDN/>
        <w:adjustRightInd/>
        <w:spacing w:before="60" w:after="0"/>
        <w:ind w:left="288" w:hanging="288"/>
        <w:jc w:val="both"/>
        <w:textAlignment w:val="auto"/>
        <w:rPr>
          <w:i/>
        </w:rPr>
      </w:pPr>
      <w:r w:rsidRPr="00525277">
        <w:rPr>
          <w:i/>
        </w:rPr>
        <w:t>Contiguous uplink transmission in time can be considered for PU</w:t>
      </w:r>
      <w:r>
        <w:rPr>
          <w:i/>
        </w:rPr>
        <w:t>C</w:t>
      </w:r>
      <w:r w:rsidRPr="00525277">
        <w:rPr>
          <w:i/>
        </w:rPr>
        <w:t>CH coverage enhancement.</w:t>
      </w:r>
    </w:p>
    <w:p w14:paraId="3AE2E526" w14:textId="77777777" w:rsidR="00525277" w:rsidRPr="00525277" w:rsidRDefault="00525277" w:rsidP="00525277"/>
    <w:p w14:paraId="5CFCFCF7" w14:textId="516952B8" w:rsidR="00912BA1" w:rsidRDefault="00CB4B45" w:rsidP="00912BA1">
      <w:pPr>
        <w:pStyle w:val="Heading2"/>
      </w:pPr>
      <w:r>
        <w:t xml:space="preserve">Coverage enhancement in </w:t>
      </w:r>
      <w:r w:rsidR="009D5EBD">
        <w:t>frequency</w:t>
      </w:r>
      <w:r>
        <w:t xml:space="preserve"> domain</w:t>
      </w:r>
      <w:r w:rsidR="00912BA1">
        <w:t xml:space="preserve"> </w:t>
      </w:r>
      <w:r w:rsidR="00297D15">
        <w:t xml:space="preserve"> </w:t>
      </w:r>
    </w:p>
    <w:p w14:paraId="708BD1EC" w14:textId="6C553D10" w:rsidR="00EC5CF9" w:rsidRPr="00EC5CF9" w:rsidRDefault="00EC5CF9" w:rsidP="00EC5CF9">
      <w:pPr>
        <w:spacing w:after="120"/>
        <w:jc w:val="both"/>
        <w:rPr>
          <w:lang w:val="en-GB" w:eastAsia="x-none"/>
        </w:rPr>
      </w:pPr>
      <w:r w:rsidRPr="00EC5CF9">
        <w:rPr>
          <w:lang w:val="en-GB" w:eastAsia="x-none"/>
        </w:rPr>
        <w:t>In Rel-15, when inter-slot frequency hopping is enabled, UE transmits the PU</w:t>
      </w:r>
      <w:r w:rsidR="00883FA3">
        <w:rPr>
          <w:lang w:val="en-GB" w:eastAsia="x-none"/>
        </w:rPr>
        <w:t>C</w:t>
      </w:r>
      <w:r w:rsidRPr="00EC5CF9">
        <w:rPr>
          <w:lang w:val="en-GB" w:eastAsia="x-none"/>
        </w:rPr>
        <w:t xml:space="preserve">CH in one frequency resource in one slot and switches to another frequency resource in the next available slot. Note that this frequency hopping pattern may need to be further enhanced for </w:t>
      </w:r>
      <w:r w:rsidR="003E7CB7">
        <w:rPr>
          <w:lang w:val="en-GB" w:eastAsia="x-none"/>
        </w:rPr>
        <w:t xml:space="preserve">PUCCH </w:t>
      </w:r>
      <w:r w:rsidRPr="00EC5CF9">
        <w:rPr>
          <w:lang w:val="en-GB" w:eastAsia="x-none"/>
        </w:rPr>
        <w:t xml:space="preserve">coverage enhancement. </w:t>
      </w:r>
    </w:p>
    <w:p w14:paraId="3F0131B0" w14:textId="706F3266" w:rsidR="00EC5CF9" w:rsidRPr="00EC5CF9" w:rsidRDefault="00EC5CF9" w:rsidP="00EC5CF9">
      <w:pPr>
        <w:spacing w:after="120"/>
        <w:jc w:val="both"/>
        <w:rPr>
          <w:lang w:eastAsia="zh-CN"/>
        </w:rPr>
      </w:pPr>
      <w:r w:rsidRPr="00EC5CF9">
        <w:rPr>
          <w:lang w:val="en-GB" w:eastAsia="x-none"/>
        </w:rPr>
        <w:t xml:space="preserve">For </w:t>
      </w:r>
      <w:r w:rsidRPr="00EC5CF9">
        <w:rPr>
          <w:lang w:eastAsia="zh-CN"/>
        </w:rPr>
        <w:t>coverage limited scenario, channel estimation is typically a bottleneck in term</w:t>
      </w:r>
      <w:r w:rsidR="00FD644D">
        <w:rPr>
          <w:lang w:eastAsia="zh-CN"/>
        </w:rPr>
        <w:t>s</w:t>
      </w:r>
      <w:r w:rsidRPr="00EC5CF9">
        <w:rPr>
          <w:lang w:eastAsia="zh-CN"/>
        </w:rPr>
        <w:t xml:space="preserve"> of link level performance. This may motivate the implementation of cross-slot channel estimation at the receiver to improve the channel estimation performance. To facilitate the cross-slot channel estimation, frequency resource for uplink transmission during the repetitions may remain the same for certain number of slots in order to allow inter-slot interpolation for channel estimation improvement. </w:t>
      </w:r>
    </w:p>
    <w:p w14:paraId="2BDBF698" w14:textId="71DDA8D7" w:rsidR="00EC5CF9" w:rsidRPr="00EC5CF9" w:rsidRDefault="00EC5CF9" w:rsidP="00EC5CF9">
      <w:pPr>
        <w:spacing w:after="240"/>
        <w:jc w:val="both"/>
        <w:rPr>
          <w:lang w:val="en-GB" w:eastAsia="x-none"/>
        </w:rPr>
      </w:pPr>
      <w:r w:rsidRPr="008B73C7">
        <w:rPr>
          <w:lang w:val="en-GB" w:eastAsia="x-none"/>
        </w:rPr>
        <w:lastRenderedPageBreak/>
        <w:fldChar w:fldCharType="begin"/>
      </w:r>
      <w:r w:rsidRPr="008B73C7">
        <w:rPr>
          <w:lang w:val="en-GB" w:eastAsia="x-none"/>
        </w:rPr>
        <w:instrText xml:space="preserve"> REF _Ref39613054 \h </w:instrText>
      </w:r>
      <w:r w:rsidR="008B73C7" w:rsidRPr="008B73C7">
        <w:rPr>
          <w:lang w:val="en-GB" w:eastAsia="x-none"/>
        </w:rPr>
        <w:instrText xml:space="preserve"> \* MERGEFORMAT </w:instrText>
      </w:r>
      <w:r w:rsidRPr="008B73C7">
        <w:rPr>
          <w:lang w:val="en-GB" w:eastAsia="x-none"/>
        </w:rPr>
      </w:r>
      <w:r w:rsidRPr="008B73C7">
        <w:rPr>
          <w:lang w:val="en-GB" w:eastAsia="x-none"/>
        </w:rPr>
        <w:fldChar w:fldCharType="separate"/>
      </w:r>
      <w:r w:rsidR="004609CB" w:rsidRPr="004609CB">
        <w:t xml:space="preserve">Figure </w:t>
      </w:r>
      <w:r w:rsidR="004609CB" w:rsidRPr="004609CB">
        <w:rPr>
          <w:noProof/>
        </w:rPr>
        <w:t>3</w:t>
      </w:r>
      <w:r w:rsidRPr="008B73C7">
        <w:rPr>
          <w:lang w:val="en-GB" w:eastAsia="x-none"/>
        </w:rPr>
        <w:fldChar w:fldCharType="end"/>
      </w:r>
      <w:r w:rsidRPr="008B73C7">
        <w:rPr>
          <w:lang w:val="en-GB" w:eastAsia="x-none"/>
        </w:rPr>
        <w:t xml:space="preserve"> illustrates one example of enhanced inter-slot frequency hopping pattern for coverage enhancement. In the example, PU</w:t>
      </w:r>
      <w:r w:rsidR="00A9558F" w:rsidRPr="008B73C7">
        <w:rPr>
          <w:lang w:val="en-GB" w:eastAsia="x-none"/>
        </w:rPr>
        <w:t>C</w:t>
      </w:r>
      <w:r w:rsidRPr="008B73C7">
        <w:rPr>
          <w:lang w:val="en-GB" w:eastAsia="x-none"/>
        </w:rPr>
        <w:t>CH transmi</w:t>
      </w:r>
      <w:r w:rsidRPr="00EC5CF9">
        <w:rPr>
          <w:lang w:val="en-GB" w:eastAsia="x-none"/>
        </w:rPr>
        <w:t xml:space="preserve">ssion occupies the same frequency resource for two slots before it switches to other frequency resource. </w:t>
      </w:r>
    </w:p>
    <w:p w14:paraId="48D5A695" w14:textId="3A11C185" w:rsidR="00AF2D45" w:rsidRPr="00AF2D45" w:rsidRDefault="00793253" w:rsidP="00AF2D45">
      <w:pPr>
        <w:keepNext/>
        <w:jc w:val="center"/>
      </w:pPr>
      <w:r>
        <w:rPr>
          <w:noProof/>
        </w:rPr>
        <w:drawing>
          <wp:inline distT="0" distB="0" distL="0" distR="0" wp14:anchorId="5639EAED" wp14:editId="55AF2318">
            <wp:extent cx="4590046" cy="1124497"/>
            <wp:effectExtent l="0" t="0" r="1270" b="0"/>
            <wp:docPr id="12780380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90046" cy="1124497"/>
                    </a:xfrm>
                    <a:prstGeom prst="rect">
                      <a:avLst/>
                    </a:prstGeom>
                  </pic:spPr>
                </pic:pic>
              </a:graphicData>
            </a:graphic>
          </wp:inline>
        </w:drawing>
      </w:r>
    </w:p>
    <w:p w14:paraId="476474DA" w14:textId="296DF56A" w:rsidR="00AF2D45" w:rsidRPr="00AF2D45" w:rsidRDefault="00AF2D45" w:rsidP="00AF2D45">
      <w:pPr>
        <w:spacing w:before="120" w:after="120"/>
        <w:jc w:val="center"/>
        <w:rPr>
          <w:b/>
          <w:bCs/>
          <w:lang w:val="en-GB" w:eastAsia="x-none"/>
        </w:rPr>
      </w:pPr>
      <w:bookmarkStart w:id="3" w:name="_Ref39613054"/>
      <w:r w:rsidRPr="00AF2D45">
        <w:rPr>
          <w:b/>
          <w:bCs/>
        </w:rPr>
        <w:t xml:space="preserve">Figure </w:t>
      </w:r>
      <w:r w:rsidRPr="00AF2D45">
        <w:rPr>
          <w:b/>
          <w:bCs/>
        </w:rPr>
        <w:fldChar w:fldCharType="begin"/>
      </w:r>
      <w:r w:rsidRPr="00AF2D45">
        <w:rPr>
          <w:b/>
          <w:bCs/>
        </w:rPr>
        <w:instrText xml:space="preserve"> SEQ Figure \* ARABIC </w:instrText>
      </w:r>
      <w:r w:rsidRPr="00AF2D45">
        <w:rPr>
          <w:b/>
          <w:bCs/>
        </w:rPr>
        <w:fldChar w:fldCharType="separate"/>
      </w:r>
      <w:r w:rsidR="0000212F">
        <w:rPr>
          <w:b/>
          <w:bCs/>
          <w:noProof/>
        </w:rPr>
        <w:t>3</w:t>
      </w:r>
      <w:r w:rsidRPr="00AF2D45">
        <w:rPr>
          <w:b/>
          <w:bCs/>
          <w:noProof/>
        </w:rPr>
        <w:fldChar w:fldCharType="end"/>
      </w:r>
      <w:bookmarkEnd w:id="3"/>
      <w:r w:rsidRPr="00AF2D45">
        <w:rPr>
          <w:b/>
          <w:bCs/>
        </w:rPr>
        <w:t>. Enhanced inter-slot frequency hopping pattern for coverage enhancement</w:t>
      </w:r>
    </w:p>
    <w:p w14:paraId="6002C93E" w14:textId="52BA76B5" w:rsidR="00AF2D45" w:rsidRDefault="00AF2D45" w:rsidP="000568AB">
      <w:pPr>
        <w:rPr>
          <w:lang w:val="en-GB" w:eastAsia="x-none"/>
        </w:rPr>
      </w:pPr>
    </w:p>
    <w:p w14:paraId="5668E8F0" w14:textId="1BBE9A22" w:rsidR="00793253" w:rsidRDefault="008D31A8" w:rsidP="008D31A8">
      <w:pPr>
        <w:jc w:val="both"/>
        <w:rPr>
          <w:lang w:val="en-GB" w:eastAsia="x-none"/>
        </w:rPr>
      </w:pPr>
      <w:r>
        <w:rPr>
          <w:lang w:val="en-GB" w:eastAsia="x-none"/>
        </w:rPr>
        <w:fldChar w:fldCharType="begin"/>
      </w:r>
      <w:r>
        <w:rPr>
          <w:lang w:val="en-GB" w:eastAsia="x-none"/>
        </w:rPr>
        <w:instrText xml:space="preserve"> REF _Ref47088438 \h </w:instrText>
      </w:r>
      <w:r>
        <w:rPr>
          <w:lang w:val="en-GB" w:eastAsia="x-none"/>
        </w:rPr>
      </w:r>
      <w:r>
        <w:rPr>
          <w:lang w:val="en-GB" w:eastAsia="x-none"/>
        </w:rPr>
        <w:fldChar w:fldCharType="separate"/>
      </w:r>
      <w:r w:rsidR="004609CB">
        <w:t xml:space="preserve">Figure </w:t>
      </w:r>
      <w:r w:rsidR="004609CB">
        <w:rPr>
          <w:noProof/>
        </w:rPr>
        <w:t>4</w:t>
      </w:r>
      <w:r>
        <w:rPr>
          <w:lang w:val="en-GB" w:eastAsia="x-none"/>
        </w:rPr>
        <w:fldChar w:fldCharType="end"/>
      </w:r>
      <w:r>
        <w:rPr>
          <w:lang w:val="en-GB" w:eastAsia="x-none"/>
        </w:rPr>
        <w:t xml:space="preserve"> illustrates link level simulation results for PUCCH format 3 with different frequency hopping (FH) patterns. In the simulations, it is assumed 8 repetitions for PU</w:t>
      </w:r>
      <w:r w:rsidR="00575CFE">
        <w:rPr>
          <w:lang w:val="en-GB" w:eastAsia="x-none"/>
        </w:rPr>
        <w:t>C</w:t>
      </w:r>
      <w:r>
        <w:rPr>
          <w:lang w:val="en-GB" w:eastAsia="x-none"/>
        </w:rPr>
        <w:t xml:space="preserve">CH transmission with 1) intra-slot FH, 2) inter-slot FH and 3) enhanced inter-slot FH </w:t>
      </w:r>
      <w:r w:rsidR="00C743C0">
        <w:rPr>
          <w:lang w:val="en-GB" w:eastAsia="x-none"/>
        </w:rPr>
        <w:t xml:space="preserve">pattern </w:t>
      </w:r>
      <w:r w:rsidRPr="00C743C0">
        <w:rPr>
          <w:lang w:val="en-GB" w:eastAsia="x-none"/>
        </w:rPr>
        <w:t xml:space="preserve">with </w:t>
      </w:r>
      <w:r w:rsidR="008114DC" w:rsidRPr="00C743C0">
        <w:rPr>
          <w:lang w:val="en-GB" w:eastAsia="x-none"/>
        </w:rPr>
        <w:t>4 consecutive</w:t>
      </w:r>
      <w:r w:rsidR="008114DC">
        <w:rPr>
          <w:lang w:val="en-GB" w:eastAsia="x-none"/>
        </w:rPr>
        <w:t xml:space="preserve"> slots in </w:t>
      </w:r>
      <w:r w:rsidR="00846EEF">
        <w:rPr>
          <w:lang w:val="en-GB" w:eastAsia="x-none"/>
        </w:rPr>
        <w:t>a</w:t>
      </w:r>
      <w:r w:rsidR="008114DC">
        <w:rPr>
          <w:lang w:val="en-GB" w:eastAsia="x-none"/>
        </w:rPr>
        <w:t xml:space="preserve"> same frequency resource</w:t>
      </w:r>
      <w:r>
        <w:rPr>
          <w:lang w:val="en-GB" w:eastAsia="x-none"/>
        </w:rPr>
        <w:t xml:space="preserve">. </w:t>
      </w:r>
      <w:r w:rsidR="007D2C55">
        <w:rPr>
          <w:lang w:val="en-GB" w:eastAsia="x-none"/>
        </w:rPr>
        <w:t xml:space="preserve">Further, cross-slot channel estimation is employed with </w:t>
      </w:r>
      <w:r w:rsidR="00701CEF">
        <w:rPr>
          <w:lang w:val="en-GB" w:eastAsia="x-none"/>
        </w:rPr>
        <w:t>a fixed window size of 4 slots</w:t>
      </w:r>
      <w:r w:rsidR="007D2C55">
        <w:rPr>
          <w:lang w:val="en-GB" w:eastAsia="x-none"/>
        </w:rPr>
        <w:t>.</w:t>
      </w:r>
      <w:r w:rsidR="00701CEF">
        <w:rPr>
          <w:lang w:val="en-GB" w:eastAsia="x-none"/>
        </w:rPr>
        <w:t xml:space="preserve"> </w:t>
      </w:r>
      <w:r w:rsidR="007D2C55">
        <w:rPr>
          <w:lang w:val="en-GB" w:eastAsia="x-none"/>
        </w:rPr>
        <w:t xml:space="preserve"> </w:t>
      </w:r>
    </w:p>
    <w:p w14:paraId="2E1A409D" w14:textId="54CC888E" w:rsidR="007D2C55" w:rsidRDefault="007D2C55" w:rsidP="008D31A8">
      <w:pPr>
        <w:jc w:val="both"/>
        <w:rPr>
          <w:lang w:val="en-GB" w:eastAsia="x-none"/>
        </w:rPr>
      </w:pPr>
      <w:r>
        <w:rPr>
          <w:lang w:val="en-GB" w:eastAsia="x-none"/>
        </w:rPr>
        <w:t>From the figure, it can be observed that</w:t>
      </w:r>
      <w:r w:rsidR="00C16AB6">
        <w:rPr>
          <w:lang w:val="en-GB" w:eastAsia="x-none"/>
        </w:rPr>
        <w:t xml:space="preserve"> when employing </w:t>
      </w:r>
      <w:r w:rsidR="00C16AB6" w:rsidRPr="00C16AB6">
        <w:rPr>
          <w:lang w:val="en-GB" w:eastAsia="x-none"/>
        </w:rPr>
        <w:t>cross-slot channel estimation, substantial performance gain</w:t>
      </w:r>
      <w:r w:rsidR="00B400C1">
        <w:rPr>
          <w:lang w:val="en-GB" w:eastAsia="x-none"/>
        </w:rPr>
        <w:t>, i.e., ~1.5dB,</w:t>
      </w:r>
      <w:r w:rsidR="00C16AB6" w:rsidRPr="00C16AB6">
        <w:rPr>
          <w:lang w:val="en-GB" w:eastAsia="x-none"/>
        </w:rPr>
        <w:t xml:space="preserve"> can be achieved for enhanced inter-slot frequency hopping pattern, compared to Rel-15 intra-slot and inter-slot frequency hopping pattern</w:t>
      </w:r>
      <w:r w:rsidR="00F0551D">
        <w:rPr>
          <w:lang w:val="en-GB" w:eastAsia="x-none"/>
        </w:rPr>
        <w:t xml:space="preserve">. </w:t>
      </w:r>
      <w:r w:rsidR="00C16AB6" w:rsidRPr="00C16AB6">
        <w:rPr>
          <w:lang w:val="en-GB" w:eastAsia="x-none"/>
        </w:rPr>
        <w:t xml:space="preserve"> </w:t>
      </w:r>
    </w:p>
    <w:p w14:paraId="4AB9A6CC" w14:textId="7E5C07B3" w:rsidR="0076651E" w:rsidRDefault="00F0467A" w:rsidP="0076651E">
      <w:pPr>
        <w:keepNext/>
        <w:jc w:val="center"/>
      </w:pPr>
      <w:r w:rsidRPr="00F0467A">
        <w:t xml:space="preserve"> </w:t>
      </w:r>
      <w:r w:rsidRPr="00F0467A">
        <w:rPr>
          <w:noProof/>
        </w:rPr>
        <w:drawing>
          <wp:inline distT="0" distB="0" distL="0" distR="0" wp14:anchorId="7A5FEAC2" wp14:editId="2BA04A73">
            <wp:extent cx="4069080" cy="29260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9080" cy="2926080"/>
                    </a:xfrm>
                    <a:prstGeom prst="rect">
                      <a:avLst/>
                    </a:prstGeom>
                    <a:noFill/>
                    <a:ln>
                      <a:noFill/>
                    </a:ln>
                  </pic:spPr>
                </pic:pic>
              </a:graphicData>
            </a:graphic>
          </wp:inline>
        </w:drawing>
      </w:r>
    </w:p>
    <w:p w14:paraId="156FA50A" w14:textId="5310056A" w:rsidR="00B35EFA" w:rsidRDefault="0076651E" w:rsidP="0076651E">
      <w:pPr>
        <w:pStyle w:val="Caption"/>
        <w:jc w:val="center"/>
        <w:rPr>
          <w:lang w:val="en-GB" w:eastAsia="zh-CN"/>
        </w:rPr>
      </w:pPr>
      <w:bookmarkStart w:id="4" w:name="_Ref47088438"/>
      <w:r>
        <w:t xml:space="preserve">Figure </w:t>
      </w:r>
      <w:r w:rsidR="00342388">
        <w:fldChar w:fldCharType="begin"/>
      </w:r>
      <w:r w:rsidR="00342388">
        <w:instrText xml:space="preserve"> SEQ Figure \* ARABIC </w:instrText>
      </w:r>
      <w:r w:rsidR="00342388">
        <w:fldChar w:fldCharType="separate"/>
      </w:r>
      <w:r w:rsidR="0000212F">
        <w:rPr>
          <w:noProof/>
        </w:rPr>
        <w:t>4</w:t>
      </w:r>
      <w:r w:rsidR="00342388">
        <w:rPr>
          <w:noProof/>
        </w:rPr>
        <w:fldChar w:fldCharType="end"/>
      </w:r>
      <w:bookmarkEnd w:id="4"/>
      <w:r>
        <w:t>. Simulation results for PUCCH format 3 with different frequency hopping patterns</w:t>
      </w:r>
    </w:p>
    <w:p w14:paraId="30568AC2" w14:textId="255C1663" w:rsidR="00162A0D" w:rsidRPr="00AE08AD" w:rsidRDefault="00162A0D" w:rsidP="00162A0D">
      <w:pPr>
        <w:spacing w:before="240" w:after="0"/>
        <w:jc w:val="both"/>
        <w:rPr>
          <w:b/>
        </w:rPr>
      </w:pPr>
      <w:r w:rsidRPr="00AE08AD">
        <w:rPr>
          <w:b/>
        </w:rPr>
        <w:t>Observation 2</w:t>
      </w:r>
    </w:p>
    <w:p w14:paraId="0315F7C4" w14:textId="6432FD20" w:rsidR="00162A0D" w:rsidRPr="00AE08AD" w:rsidRDefault="00333B53" w:rsidP="00162A0D">
      <w:pPr>
        <w:numPr>
          <w:ilvl w:val="0"/>
          <w:numId w:val="6"/>
        </w:numPr>
        <w:overflowPunct/>
        <w:autoSpaceDE/>
        <w:autoSpaceDN/>
        <w:adjustRightInd/>
        <w:spacing w:before="60" w:after="0"/>
        <w:ind w:left="288" w:hanging="288"/>
        <w:jc w:val="both"/>
        <w:textAlignment w:val="auto"/>
        <w:rPr>
          <w:i/>
        </w:rPr>
      </w:pPr>
      <w:r w:rsidRPr="00AE08AD">
        <w:rPr>
          <w:i/>
        </w:rPr>
        <w:t>When employing cross-slot channel estimation, substantial performance gain</w:t>
      </w:r>
      <w:r w:rsidR="007A64C8">
        <w:rPr>
          <w:i/>
        </w:rPr>
        <w:t>, i.e., ~1.5dB</w:t>
      </w:r>
      <w:r w:rsidRPr="00AE08AD">
        <w:rPr>
          <w:i/>
        </w:rPr>
        <w:t xml:space="preserve"> can be achieved for enhanced inter-slot frequency hopping pattern, compared to Rel-15 intra-slot and inter-slot frequency hopping pattern. </w:t>
      </w:r>
    </w:p>
    <w:p w14:paraId="4D577CAB" w14:textId="77777777" w:rsidR="00162A0D" w:rsidRDefault="00162A0D" w:rsidP="005419EC">
      <w:pPr>
        <w:jc w:val="both"/>
      </w:pPr>
    </w:p>
    <w:p w14:paraId="184FE1A1" w14:textId="5FA32A94" w:rsidR="002F5695" w:rsidRDefault="00F57F54" w:rsidP="005419EC">
      <w:pPr>
        <w:jc w:val="both"/>
      </w:pPr>
      <w:r>
        <w:t xml:space="preserve">Further, when relatively </w:t>
      </w:r>
      <w:r w:rsidR="007A2737">
        <w:t xml:space="preserve">large </w:t>
      </w:r>
      <w:r>
        <w:t>number of repetitions</w:t>
      </w:r>
      <w:r w:rsidR="007A2737">
        <w:t>, e.g., 8 or 16,</w:t>
      </w:r>
      <w:r>
        <w:t xml:space="preserve"> is applied for PUCCH transmission, </w:t>
      </w:r>
      <w:r w:rsidR="00F25431">
        <w:t xml:space="preserve">number of hops may be increased from 2 to 4, which can further improve the performance by exploiting the benefit of frequency diversity. Note that </w:t>
      </w:r>
      <w:r w:rsidR="00AE08AD">
        <w:t xml:space="preserve">the performance gain may be more pronounced </w:t>
      </w:r>
      <w:r w:rsidR="00F25431">
        <w:t xml:space="preserve">when </w:t>
      </w:r>
      <w:r w:rsidR="004A6154">
        <w:t xml:space="preserve">a </w:t>
      </w:r>
      <w:r w:rsidR="00F25431">
        <w:t xml:space="preserve">relatively large bandwidth is allocated for UL BWP. </w:t>
      </w:r>
    </w:p>
    <w:p w14:paraId="5DBC0546" w14:textId="5432BE16" w:rsidR="002F5695" w:rsidRDefault="009C02EA" w:rsidP="002F5695">
      <w:pPr>
        <w:jc w:val="both"/>
      </w:pPr>
      <w:r>
        <w:fldChar w:fldCharType="begin"/>
      </w:r>
      <w:r>
        <w:instrText xml:space="preserve"> REF _Ref47336060 \h </w:instrText>
      </w:r>
      <w:r>
        <w:fldChar w:fldCharType="separate"/>
      </w:r>
      <w:r w:rsidR="004609CB">
        <w:t xml:space="preserve">Figure </w:t>
      </w:r>
      <w:r w:rsidR="004609CB">
        <w:rPr>
          <w:noProof/>
        </w:rPr>
        <w:t>5</w:t>
      </w:r>
      <w:r>
        <w:fldChar w:fldCharType="end"/>
      </w:r>
      <w:r>
        <w:t xml:space="preserve"> </w:t>
      </w:r>
      <w:r w:rsidR="00B66756">
        <w:t xml:space="preserve">illustrates link level simulation results for PUCCH format 3 when 2 and 4 frequency hops are employed. In the </w:t>
      </w:r>
      <w:r>
        <w:t xml:space="preserve">simulation, it is assumed </w:t>
      </w:r>
      <w:r w:rsidR="004E1D8B">
        <w:rPr>
          <w:lang w:val="en-GB" w:eastAsia="x-none"/>
        </w:rPr>
        <w:t xml:space="preserve">22 bit UCI payload and </w:t>
      </w:r>
      <w:r>
        <w:t xml:space="preserve">2 DMRS symbols are allocated in each slot. From the figure, </w:t>
      </w:r>
      <w:r w:rsidR="00B66756">
        <w:t xml:space="preserve">it can </w:t>
      </w:r>
      <w:r w:rsidR="00C46145">
        <w:t xml:space="preserve">be </w:t>
      </w:r>
      <w:r w:rsidR="00B66756">
        <w:lastRenderedPageBreak/>
        <w:t>observed that</w:t>
      </w:r>
      <w:r>
        <w:t xml:space="preserve"> </w:t>
      </w:r>
      <w:r w:rsidR="006E7AFD">
        <w:t xml:space="preserve">compared to 2 </w:t>
      </w:r>
      <w:r w:rsidR="008B7D9B">
        <w:t xml:space="preserve">frequency </w:t>
      </w:r>
      <w:r w:rsidR="006E7AFD">
        <w:t xml:space="preserve">hops, </w:t>
      </w:r>
      <w:r w:rsidR="00A80601">
        <w:t xml:space="preserve">~2dB performance gain can be achieved </w:t>
      </w:r>
      <w:r w:rsidR="006E7AFD">
        <w:t xml:space="preserve">when 4 </w:t>
      </w:r>
      <w:r w:rsidR="008B7D9B">
        <w:t xml:space="preserve">frequency </w:t>
      </w:r>
      <w:r w:rsidR="006E7AFD">
        <w:t xml:space="preserve">hops are </w:t>
      </w:r>
      <w:r w:rsidR="006D51EF">
        <w:t>used</w:t>
      </w:r>
      <w:r w:rsidR="006E7AFD">
        <w:t xml:space="preserve"> </w:t>
      </w:r>
      <w:r w:rsidR="00A80601">
        <w:t xml:space="preserve">for PUCCH </w:t>
      </w:r>
      <w:r w:rsidR="00BA48E2">
        <w:t xml:space="preserve">format 3. </w:t>
      </w:r>
    </w:p>
    <w:p w14:paraId="563A01FD" w14:textId="16013406" w:rsidR="00663BF8" w:rsidRDefault="00791065" w:rsidP="00663BF8">
      <w:pPr>
        <w:keepNext/>
        <w:jc w:val="center"/>
      </w:pPr>
      <w:r w:rsidRPr="00791065">
        <w:rPr>
          <w:noProof/>
        </w:rPr>
        <w:drawing>
          <wp:inline distT="0" distB="0" distL="0" distR="0" wp14:anchorId="5CD79642" wp14:editId="47358D3E">
            <wp:extent cx="3904488" cy="29260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1FEB5874" w14:textId="12E494FB" w:rsidR="0029235D" w:rsidRDefault="00663BF8" w:rsidP="00663BF8">
      <w:pPr>
        <w:pStyle w:val="Caption"/>
        <w:jc w:val="center"/>
      </w:pPr>
      <w:bookmarkStart w:id="5" w:name="_Ref47336060"/>
      <w:r>
        <w:t xml:space="preserve">Figure </w:t>
      </w:r>
      <w:r w:rsidR="00342388">
        <w:fldChar w:fldCharType="begin"/>
      </w:r>
      <w:r w:rsidR="00342388">
        <w:instrText xml:space="preserve"> SEQ Figure \* ARABIC </w:instrText>
      </w:r>
      <w:r w:rsidR="00342388">
        <w:fldChar w:fldCharType="separate"/>
      </w:r>
      <w:r w:rsidR="0000212F">
        <w:rPr>
          <w:noProof/>
        </w:rPr>
        <w:t>5</w:t>
      </w:r>
      <w:r w:rsidR="00342388">
        <w:rPr>
          <w:noProof/>
        </w:rPr>
        <w:fldChar w:fldCharType="end"/>
      </w:r>
      <w:bookmarkEnd w:id="5"/>
      <w:r>
        <w:t>. Simulation results for PUCCH format 3 with different number of hops</w:t>
      </w:r>
    </w:p>
    <w:p w14:paraId="57712964" w14:textId="7F7FAE43" w:rsidR="00C561FC" w:rsidRPr="00A07346" w:rsidRDefault="00C561FC" w:rsidP="00C561FC">
      <w:pPr>
        <w:spacing w:before="240" w:after="0"/>
        <w:jc w:val="both"/>
        <w:rPr>
          <w:b/>
        </w:rPr>
      </w:pPr>
      <w:r w:rsidRPr="00A07346">
        <w:rPr>
          <w:b/>
        </w:rPr>
        <w:t xml:space="preserve">Observation </w:t>
      </w:r>
      <w:r w:rsidR="003F3FE0" w:rsidRPr="00A07346">
        <w:rPr>
          <w:b/>
        </w:rPr>
        <w:t>3</w:t>
      </w:r>
    </w:p>
    <w:p w14:paraId="2B4DB5EC" w14:textId="72399A91" w:rsidR="00C561FC" w:rsidRPr="00A07346" w:rsidRDefault="00B97975" w:rsidP="00C561FC">
      <w:pPr>
        <w:numPr>
          <w:ilvl w:val="0"/>
          <w:numId w:val="6"/>
        </w:numPr>
        <w:overflowPunct/>
        <w:autoSpaceDE/>
        <w:autoSpaceDN/>
        <w:adjustRightInd/>
        <w:spacing w:before="60" w:after="0"/>
        <w:ind w:left="288" w:hanging="288"/>
        <w:jc w:val="both"/>
        <w:textAlignment w:val="auto"/>
        <w:rPr>
          <w:i/>
        </w:rPr>
      </w:pPr>
      <w:r w:rsidRPr="00A07346">
        <w:rPr>
          <w:i/>
        </w:rPr>
        <w:t>~2dB performance gain can be achieved when 4 frequency hops are employed for PUCCH format 3</w:t>
      </w:r>
      <w:r w:rsidR="00EB1819" w:rsidRPr="00A07346">
        <w:rPr>
          <w:i/>
        </w:rPr>
        <w:t>, compared to 2 frequency hops</w:t>
      </w:r>
      <w:r w:rsidR="00C561FC" w:rsidRPr="00A07346">
        <w:rPr>
          <w:i/>
        </w:rPr>
        <w:t>.</w:t>
      </w:r>
    </w:p>
    <w:p w14:paraId="6717BAB6" w14:textId="5B444BBD" w:rsidR="00AF3A5B" w:rsidRPr="00AF3A5B" w:rsidRDefault="00AF3A5B" w:rsidP="00AF3A5B">
      <w:pPr>
        <w:spacing w:before="240" w:after="0"/>
        <w:jc w:val="both"/>
        <w:rPr>
          <w:b/>
        </w:rPr>
      </w:pPr>
      <w:r w:rsidRPr="00832BD2">
        <w:rPr>
          <w:b/>
        </w:rPr>
        <w:t xml:space="preserve">Proposal </w:t>
      </w:r>
      <w:r w:rsidR="00832BD2" w:rsidRPr="00832BD2">
        <w:rPr>
          <w:b/>
        </w:rPr>
        <w:t>2</w:t>
      </w:r>
    </w:p>
    <w:p w14:paraId="1462C9DC" w14:textId="5711ED24" w:rsidR="00AF3A5B" w:rsidRDefault="00AF3A5B" w:rsidP="00AF3A5B">
      <w:pPr>
        <w:numPr>
          <w:ilvl w:val="0"/>
          <w:numId w:val="6"/>
        </w:numPr>
        <w:overflowPunct/>
        <w:autoSpaceDE/>
        <w:autoSpaceDN/>
        <w:adjustRightInd/>
        <w:spacing w:before="60" w:after="0"/>
        <w:ind w:left="288" w:hanging="288"/>
        <w:jc w:val="both"/>
        <w:textAlignment w:val="auto"/>
        <w:rPr>
          <w:i/>
        </w:rPr>
      </w:pPr>
      <w:r w:rsidRPr="00AF3A5B">
        <w:rPr>
          <w:i/>
        </w:rPr>
        <w:t xml:space="preserve">Enhanced inter-slot frequency hopping pattern can be considered for </w:t>
      </w:r>
      <w:r w:rsidR="00955018">
        <w:rPr>
          <w:i/>
        </w:rPr>
        <w:t xml:space="preserve">PUCCH </w:t>
      </w:r>
      <w:r w:rsidRPr="00AF3A5B">
        <w:rPr>
          <w:i/>
        </w:rPr>
        <w:t>coverage enhancement.</w:t>
      </w:r>
    </w:p>
    <w:p w14:paraId="01D52F75" w14:textId="537F43EF" w:rsidR="00F57F54" w:rsidRPr="00F57F54" w:rsidRDefault="00F57F54" w:rsidP="00F57F54">
      <w:pPr>
        <w:numPr>
          <w:ilvl w:val="0"/>
          <w:numId w:val="6"/>
        </w:numPr>
        <w:overflowPunct/>
        <w:autoSpaceDE/>
        <w:autoSpaceDN/>
        <w:adjustRightInd/>
        <w:spacing w:before="60" w:after="0"/>
        <w:ind w:left="288" w:hanging="288"/>
        <w:jc w:val="both"/>
        <w:textAlignment w:val="auto"/>
        <w:rPr>
          <w:i/>
        </w:rPr>
      </w:pPr>
      <w:r w:rsidRPr="00F57F54">
        <w:rPr>
          <w:i/>
        </w:rPr>
        <w:t>For</w:t>
      </w:r>
      <w:r w:rsidR="00A92B9F">
        <w:rPr>
          <w:i/>
        </w:rPr>
        <w:t xml:space="preserve"> inter-slot </w:t>
      </w:r>
      <w:r w:rsidRPr="00F57F54">
        <w:rPr>
          <w:i/>
        </w:rPr>
        <w:t xml:space="preserve">frequency hopping, number of hops can be increased to 4 to further improve </w:t>
      </w:r>
      <w:r w:rsidR="00602D9B">
        <w:rPr>
          <w:i/>
        </w:rPr>
        <w:t xml:space="preserve">PUCCH </w:t>
      </w:r>
      <w:r w:rsidRPr="00F57F54">
        <w:rPr>
          <w:i/>
        </w:rPr>
        <w:t xml:space="preserve">coverage. </w:t>
      </w:r>
    </w:p>
    <w:p w14:paraId="65C36900" w14:textId="77777777" w:rsidR="00F57F54" w:rsidRPr="00AF3A5B" w:rsidRDefault="00F57F54" w:rsidP="00F57F54">
      <w:pPr>
        <w:overflowPunct/>
        <w:autoSpaceDE/>
        <w:autoSpaceDN/>
        <w:adjustRightInd/>
        <w:spacing w:before="60" w:after="0"/>
        <w:ind w:left="288"/>
        <w:jc w:val="both"/>
        <w:textAlignment w:val="auto"/>
        <w:rPr>
          <w:i/>
        </w:rPr>
      </w:pPr>
    </w:p>
    <w:p w14:paraId="487BFF48" w14:textId="77777777" w:rsidR="008C3579" w:rsidRPr="008C3579" w:rsidRDefault="008C3579" w:rsidP="008C3579">
      <w:pPr>
        <w:keepNext/>
        <w:keepLines/>
        <w:numPr>
          <w:ilvl w:val="1"/>
          <w:numId w:val="3"/>
        </w:numPr>
        <w:spacing w:before="180"/>
        <w:outlineLvl w:val="1"/>
        <w:rPr>
          <w:rFonts w:ascii="Arial" w:hAnsi="Arial"/>
          <w:sz w:val="32"/>
          <w:lang w:val="en-GB" w:eastAsia="x-none"/>
        </w:rPr>
      </w:pPr>
      <w:r w:rsidRPr="008C3579">
        <w:rPr>
          <w:rFonts w:ascii="Arial" w:hAnsi="Arial"/>
          <w:sz w:val="32"/>
          <w:lang w:val="en-GB" w:eastAsia="x-none"/>
        </w:rPr>
        <w:t xml:space="preserve">Coverage enhancement in spatial domain </w:t>
      </w:r>
    </w:p>
    <w:p w14:paraId="57FD438C" w14:textId="71DC6952" w:rsidR="008C3579" w:rsidRPr="008C3579" w:rsidRDefault="008C3579" w:rsidP="008C3579">
      <w:pPr>
        <w:overflowPunct/>
        <w:autoSpaceDE/>
        <w:autoSpaceDN/>
        <w:adjustRightInd/>
        <w:spacing w:after="120"/>
        <w:jc w:val="both"/>
        <w:textAlignment w:val="auto"/>
        <w:rPr>
          <w:lang w:eastAsia="zh-CN"/>
        </w:rPr>
      </w:pPr>
      <w:r w:rsidRPr="008C3579">
        <w:rPr>
          <w:lang w:eastAsia="zh-CN"/>
        </w:rPr>
        <w:t xml:space="preserve">When UE is equipped with multiple antennas or multiple panels, several options may be considered for </w:t>
      </w:r>
      <w:r w:rsidR="004F5445">
        <w:rPr>
          <w:lang w:eastAsia="zh-CN"/>
        </w:rPr>
        <w:t xml:space="preserve">PUCCH </w:t>
      </w:r>
      <w:r w:rsidRPr="008C3579">
        <w:rPr>
          <w:lang w:eastAsia="zh-CN"/>
        </w:rPr>
        <w:t>coverage enhancement by exploiting the benefit of spatial diversity:</w:t>
      </w:r>
    </w:p>
    <w:p w14:paraId="4DF9D227" w14:textId="0AA87E6E" w:rsidR="00905EDB" w:rsidRPr="00905EDB" w:rsidRDefault="00905EDB" w:rsidP="00905EDB">
      <w:pPr>
        <w:pStyle w:val="ListParagraph"/>
        <w:numPr>
          <w:ilvl w:val="0"/>
          <w:numId w:val="33"/>
        </w:numPr>
        <w:rPr>
          <w:rFonts w:ascii="Times New Roman" w:hAnsi="Times New Roman"/>
          <w:sz w:val="20"/>
          <w:szCs w:val="20"/>
          <w:lang w:val="en-GB" w:eastAsia="x-none"/>
        </w:rPr>
      </w:pPr>
      <w:r w:rsidRPr="00905EDB">
        <w:rPr>
          <w:rFonts w:ascii="Times New Roman" w:hAnsi="Times New Roman"/>
          <w:sz w:val="20"/>
          <w:szCs w:val="20"/>
          <w:lang w:val="en-GB" w:eastAsia="x-none"/>
        </w:rPr>
        <w:t>Precoder cycling in time: different precoders may be applied for the transmission of PU</w:t>
      </w:r>
      <w:r w:rsidR="00B45647">
        <w:rPr>
          <w:rFonts w:ascii="Times New Roman" w:hAnsi="Times New Roman"/>
          <w:sz w:val="20"/>
          <w:szCs w:val="20"/>
          <w:lang w:val="en-GB" w:eastAsia="x-none"/>
        </w:rPr>
        <w:t>C</w:t>
      </w:r>
      <w:r w:rsidRPr="00905EDB">
        <w:rPr>
          <w:rFonts w:ascii="Times New Roman" w:hAnsi="Times New Roman"/>
          <w:sz w:val="20"/>
          <w:szCs w:val="20"/>
          <w:lang w:val="en-GB" w:eastAsia="x-none"/>
        </w:rPr>
        <w:t xml:space="preserve">CH during repetition. For this option, certain precoder cycling pattern may need to be defined. </w:t>
      </w:r>
    </w:p>
    <w:p w14:paraId="4E0D6D41" w14:textId="7F206D67" w:rsidR="008C3579" w:rsidRPr="00BE49F7" w:rsidRDefault="008C3579" w:rsidP="00BE49F7">
      <w:pPr>
        <w:numPr>
          <w:ilvl w:val="0"/>
          <w:numId w:val="33"/>
        </w:numPr>
        <w:tabs>
          <w:tab w:val="num" w:pos="720"/>
        </w:tabs>
        <w:overflowPunct/>
        <w:autoSpaceDE/>
        <w:autoSpaceDN/>
        <w:adjustRightInd/>
        <w:spacing w:before="40" w:after="120"/>
        <w:jc w:val="both"/>
        <w:textAlignment w:val="auto"/>
        <w:rPr>
          <w:rFonts w:eastAsia="Calibri"/>
          <w:lang w:val="en-GB" w:eastAsia="x-none"/>
        </w:rPr>
      </w:pPr>
      <w:r w:rsidRPr="00BE49F7">
        <w:rPr>
          <w:rFonts w:eastAsia="Calibri"/>
          <w:lang w:val="en-GB" w:eastAsia="x-none"/>
        </w:rPr>
        <w:t>SORTD: orthogonal resources in time/frequency/code domain may be applied for the transmission of PU</w:t>
      </w:r>
      <w:r w:rsidR="00844231" w:rsidRPr="008073E6">
        <w:rPr>
          <w:rFonts w:eastAsia="Calibri"/>
          <w:lang w:val="en-GB" w:eastAsia="x-none"/>
        </w:rPr>
        <w:t>C</w:t>
      </w:r>
      <w:r w:rsidRPr="00905EDB">
        <w:rPr>
          <w:rFonts w:eastAsia="Calibri"/>
          <w:lang w:val="en-GB" w:eastAsia="x-none"/>
        </w:rPr>
        <w:t>CH in different APs</w:t>
      </w:r>
      <w:r w:rsidR="00844231" w:rsidRPr="00905EDB">
        <w:rPr>
          <w:rFonts w:eastAsia="Calibri"/>
          <w:lang w:val="en-GB" w:eastAsia="x-none"/>
        </w:rPr>
        <w:t xml:space="preserve">. </w:t>
      </w:r>
      <w:r w:rsidR="00905EDB">
        <w:rPr>
          <w:rFonts w:eastAsia="Calibri"/>
          <w:lang w:val="en-GB" w:eastAsia="x-none"/>
        </w:rPr>
        <w:t xml:space="preserve">For instance, </w:t>
      </w:r>
      <w:r w:rsidR="009F1C40">
        <w:rPr>
          <w:rFonts w:eastAsia="Calibri"/>
          <w:lang w:val="en-GB" w:eastAsia="x-none"/>
        </w:rPr>
        <w:t xml:space="preserve">when two ports are </w:t>
      </w:r>
      <w:r w:rsidR="00D40E8E">
        <w:rPr>
          <w:rFonts w:eastAsia="Calibri"/>
          <w:lang w:val="en-GB" w:eastAsia="x-none"/>
        </w:rPr>
        <w:t>defined,</w:t>
      </w:r>
      <w:r w:rsidR="009F1C40">
        <w:rPr>
          <w:rFonts w:eastAsia="Calibri"/>
          <w:lang w:val="en-GB" w:eastAsia="x-none"/>
        </w:rPr>
        <w:t xml:space="preserve"> different frequency resources can be allocated for the PUCCH transmission </w:t>
      </w:r>
      <w:r w:rsidR="0011144F">
        <w:rPr>
          <w:rFonts w:eastAsia="Calibri"/>
          <w:lang w:val="en-GB" w:eastAsia="x-none"/>
        </w:rPr>
        <w:t>on</w:t>
      </w:r>
      <w:r w:rsidR="009F1C40">
        <w:rPr>
          <w:rFonts w:eastAsia="Calibri"/>
          <w:lang w:val="en-GB" w:eastAsia="x-none"/>
        </w:rPr>
        <w:t xml:space="preserve"> different ports.</w:t>
      </w:r>
      <w:r w:rsidR="008C09E7">
        <w:rPr>
          <w:rFonts w:eastAsia="Calibri"/>
          <w:lang w:val="en-GB" w:eastAsia="x-none"/>
        </w:rPr>
        <w:t xml:space="preserve"> </w:t>
      </w:r>
      <w:r w:rsidR="000208A6">
        <w:rPr>
          <w:rFonts w:eastAsia="Calibri"/>
          <w:lang w:val="en-GB" w:eastAsia="x-none"/>
        </w:rPr>
        <w:t>Note that t</w:t>
      </w:r>
      <w:r w:rsidR="00CC3E9B">
        <w:rPr>
          <w:rFonts w:eastAsia="Calibri"/>
          <w:lang w:val="en-GB" w:eastAsia="x-none"/>
        </w:rPr>
        <w:t xml:space="preserve">his mechanism can be applied for PUCCH transmission without repetition. </w:t>
      </w:r>
    </w:p>
    <w:p w14:paraId="50EBED62" w14:textId="626F1F2E" w:rsidR="008C3579" w:rsidRPr="008C3579" w:rsidRDefault="000D3C2A" w:rsidP="008C3579">
      <w:pPr>
        <w:overflowPunct/>
        <w:autoSpaceDE/>
        <w:autoSpaceDN/>
        <w:adjustRightInd/>
        <w:spacing w:before="60" w:after="240"/>
        <w:jc w:val="both"/>
        <w:textAlignment w:val="auto"/>
        <w:rPr>
          <w:lang w:val="en-GB" w:eastAsia="x-none"/>
        </w:rPr>
      </w:pPr>
      <w:r>
        <w:rPr>
          <w:lang w:val="en-GB" w:eastAsia="x-none"/>
        </w:rPr>
        <w:t>In addition, f</w:t>
      </w:r>
      <w:r w:rsidR="008C3579" w:rsidRPr="008C3579">
        <w:rPr>
          <w:lang w:val="en-GB" w:eastAsia="x-none"/>
        </w:rPr>
        <w:t xml:space="preserve">or FR2, multi-TRP or multi-beam based </w:t>
      </w:r>
      <w:r w:rsidR="00BE6F2B">
        <w:rPr>
          <w:lang w:val="en-GB" w:eastAsia="x-none"/>
        </w:rPr>
        <w:t>PUCCH</w:t>
      </w:r>
      <w:r w:rsidR="008C3579" w:rsidRPr="008C3579">
        <w:rPr>
          <w:lang w:val="en-GB" w:eastAsia="x-none"/>
        </w:rPr>
        <w:t xml:space="preserve"> transmission may be employed to improve the coverage performance. As </w:t>
      </w:r>
      <w:r w:rsidR="008C3579" w:rsidRPr="009C02EA">
        <w:rPr>
          <w:lang w:val="en-GB" w:eastAsia="x-none"/>
        </w:rPr>
        <w:t xml:space="preserve">shown in </w:t>
      </w:r>
      <w:r w:rsidR="008C3579" w:rsidRPr="009C02EA">
        <w:rPr>
          <w:lang w:val="en-GB" w:eastAsia="x-none"/>
        </w:rPr>
        <w:fldChar w:fldCharType="begin"/>
      </w:r>
      <w:r w:rsidR="008C3579" w:rsidRPr="009C02EA">
        <w:rPr>
          <w:lang w:val="en-GB" w:eastAsia="x-none"/>
        </w:rPr>
        <w:instrText xml:space="preserve"> REF _Ref39685375 \h </w:instrText>
      </w:r>
      <w:r w:rsidR="009C02EA" w:rsidRPr="009C02EA">
        <w:rPr>
          <w:lang w:val="en-GB" w:eastAsia="x-none"/>
        </w:rPr>
        <w:instrText xml:space="preserve"> \* MERGEFORMAT </w:instrText>
      </w:r>
      <w:r w:rsidR="008C3579" w:rsidRPr="009C02EA">
        <w:rPr>
          <w:lang w:val="en-GB" w:eastAsia="x-none"/>
        </w:rPr>
      </w:r>
      <w:r w:rsidR="008C3579" w:rsidRPr="009C02EA">
        <w:rPr>
          <w:lang w:val="en-GB" w:eastAsia="x-none"/>
        </w:rPr>
        <w:fldChar w:fldCharType="separate"/>
      </w:r>
      <w:r w:rsidR="004609CB" w:rsidRPr="004609CB">
        <w:t xml:space="preserve">Figure </w:t>
      </w:r>
      <w:r w:rsidR="004609CB" w:rsidRPr="004609CB">
        <w:rPr>
          <w:noProof/>
        </w:rPr>
        <w:t>6</w:t>
      </w:r>
      <w:r w:rsidR="008C3579" w:rsidRPr="009C02EA">
        <w:rPr>
          <w:lang w:val="en-GB" w:eastAsia="x-none"/>
        </w:rPr>
        <w:fldChar w:fldCharType="end"/>
      </w:r>
      <w:r w:rsidR="008C3579" w:rsidRPr="009C02EA">
        <w:rPr>
          <w:lang w:val="en-GB" w:eastAsia="x-none"/>
        </w:rPr>
        <w:t>, different Tx beams can be applied for a first and second part of repetitions, which can help in reducing</w:t>
      </w:r>
      <w:r w:rsidR="008C3579" w:rsidRPr="008C3579">
        <w:rPr>
          <w:lang w:val="en-GB" w:eastAsia="x-none"/>
        </w:rPr>
        <w:t xml:space="preserve"> blockage and improving reliability and link budget of </w:t>
      </w:r>
      <w:r w:rsidR="00AC5CE6">
        <w:rPr>
          <w:lang w:val="en-GB" w:eastAsia="x-none"/>
        </w:rPr>
        <w:t>PUCCH</w:t>
      </w:r>
      <w:r w:rsidR="008C3579" w:rsidRPr="008C3579">
        <w:rPr>
          <w:lang w:val="en-GB" w:eastAsia="x-none"/>
        </w:rPr>
        <w:t xml:space="preserve"> transmission. </w:t>
      </w:r>
    </w:p>
    <w:p w14:paraId="05FEA00C" w14:textId="5BCB1838" w:rsidR="008C3579" w:rsidRPr="008C3579" w:rsidRDefault="00DD5789" w:rsidP="008C3579">
      <w:pPr>
        <w:keepNext/>
        <w:overflowPunct/>
        <w:autoSpaceDE/>
        <w:autoSpaceDN/>
        <w:adjustRightInd/>
        <w:spacing w:before="60" w:after="120"/>
        <w:jc w:val="center"/>
        <w:textAlignment w:val="auto"/>
      </w:pPr>
      <w:r>
        <w:rPr>
          <w:noProof/>
        </w:rPr>
        <w:lastRenderedPageBreak/>
        <w:drawing>
          <wp:inline distT="0" distB="0" distL="0" distR="0" wp14:anchorId="196D0EB0" wp14:editId="5A89DD23">
            <wp:extent cx="4340718" cy="1371600"/>
            <wp:effectExtent l="0" t="0" r="3175" b="0"/>
            <wp:docPr id="11492393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340718" cy="1371600"/>
                    </a:xfrm>
                    <a:prstGeom prst="rect">
                      <a:avLst/>
                    </a:prstGeom>
                  </pic:spPr>
                </pic:pic>
              </a:graphicData>
            </a:graphic>
          </wp:inline>
        </w:drawing>
      </w:r>
    </w:p>
    <w:p w14:paraId="144E9EDD" w14:textId="4933D852" w:rsidR="008C3579" w:rsidRPr="008C3579" w:rsidRDefault="008C3579" w:rsidP="008C3579">
      <w:pPr>
        <w:spacing w:before="120" w:after="240"/>
        <w:jc w:val="center"/>
        <w:rPr>
          <w:b/>
          <w:bCs/>
        </w:rPr>
      </w:pPr>
      <w:bookmarkStart w:id="6" w:name="_Ref39685375"/>
      <w:r w:rsidRPr="008C3579">
        <w:rPr>
          <w:b/>
          <w:bCs/>
        </w:rPr>
        <w:t xml:space="preserve">Figure </w:t>
      </w:r>
      <w:r w:rsidRPr="008C3579">
        <w:rPr>
          <w:b/>
          <w:bCs/>
        </w:rPr>
        <w:fldChar w:fldCharType="begin"/>
      </w:r>
      <w:r w:rsidRPr="008C3579">
        <w:rPr>
          <w:b/>
          <w:bCs/>
        </w:rPr>
        <w:instrText xml:space="preserve"> SEQ Figure \* ARABIC </w:instrText>
      </w:r>
      <w:r w:rsidRPr="008C3579">
        <w:rPr>
          <w:b/>
          <w:bCs/>
        </w:rPr>
        <w:fldChar w:fldCharType="separate"/>
      </w:r>
      <w:r w:rsidR="0000212F">
        <w:rPr>
          <w:b/>
          <w:bCs/>
          <w:noProof/>
        </w:rPr>
        <w:t>6</w:t>
      </w:r>
      <w:r w:rsidRPr="008C3579">
        <w:rPr>
          <w:b/>
          <w:bCs/>
          <w:noProof/>
        </w:rPr>
        <w:fldChar w:fldCharType="end"/>
      </w:r>
      <w:bookmarkEnd w:id="6"/>
      <w:r w:rsidRPr="008C3579">
        <w:rPr>
          <w:b/>
          <w:bCs/>
        </w:rPr>
        <w:t xml:space="preserve">. Multi-beam based </w:t>
      </w:r>
      <w:r w:rsidR="00DD5789">
        <w:rPr>
          <w:b/>
          <w:bCs/>
        </w:rPr>
        <w:t>PUCCH</w:t>
      </w:r>
      <w:r w:rsidRPr="008C3579">
        <w:rPr>
          <w:b/>
          <w:bCs/>
        </w:rPr>
        <w:t xml:space="preserve"> transmission</w:t>
      </w:r>
    </w:p>
    <w:p w14:paraId="27314819" w14:textId="560DCA0C" w:rsidR="008C3579" w:rsidRPr="008C3579" w:rsidRDefault="008C3579" w:rsidP="008C3579">
      <w:pPr>
        <w:overflowPunct/>
        <w:autoSpaceDE/>
        <w:autoSpaceDN/>
        <w:adjustRightInd/>
        <w:spacing w:before="60" w:after="120"/>
        <w:jc w:val="both"/>
        <w:textAlignment w:val="auto"/>
        <w:rPr>
          <w:lang w:eastAsia="x-none"/>
        </w:rPr>
      </w:pPr>
      <w:r w:rsidRPr="008C3579">
        <w:rPr>
          <w:lang w:eastAsia="x-none"/>
        </w:rPr>
        <w:t>Note that a</w:t>
      </w:r>
      <w:r w:rsidRPr="008C3579">
        <w:rPr>
          <w:lang w:val="en-GB" w:eastAsia="x-none"/>
        </w:rPr>
        <w:t xml:space="preserve">s indicated in the FeMIMO WI </w:t>
      </w:r>
      <w:r w:rsidRPr="008C3579">
        <w:rPr>
          <w:lang w:val="en-GB" w:eastAsia="x-none"/>
        </w:rPr>
        <w:fldChar w:fldCharType="begin"/>
      </w:r>
      <w:r w:rsidRPr="008C3579">
        <w:rPr>
          <w:lang w:val="en-GB" w:eastAsia="x-none"/>
        </w:rPr>
        <w:instrText xml:space="preserve"> REF _Ref46943923 \r \h </w:instrText>
      </w:r>
      <w:r w:rsidRPr="008C3579">
        <w:rPr>
          <w:lang w:val="en-GB" w:eastAsia="x-none"/>
        </w:rPr>
      </w:r>
      <w:r w:rsidRPr="008C3579">
        <w:rPr>
          <w:lang w:val="en-GB" w:eastAsia="x-none"/>
        </w:rPr>
        <w:fldChar w:fldCharType="separate"/>
      </w:r>
      <w:r w:rsidR="004609CB">
        <w:rPr>
          <w:lang w:val="en-GB" w:eastAsia="x-none"/>
        </w:rPr>
        <w:t>[6]</w:t>
      </w:r>
      <w:r w:rsidRPr="008C3579">
        <w:rPr>
          <w:lang w:val="en-GB" w:eastAsia="x-none"/>
        </w:rPr>
        <w:fldChar w:fldCharType="end"/>
      </w:r>
      <w:r w:rsidRPr="008C3579">
        <w:rPr>
          <w:lang w:val="en-GB" w:eastAsia="x-none"/>
        </w:rPr>
        <w:t>, one of the objectives is to “identify and specify features to improve reliability and robustness for channels other than PDSCH (that is, PDCCH, PUSCH, and PUCCH) using multi-TRP and/or multi-panel, with Rel.16 reliability features as the baseline”. In our view, it is more appropriate to study multi-</w:t>
      </w:r>
      <w:r w:rsidR="00C415A0">
        <w:rPr>
          <w:lang w:val="en-GB" w:eastAsia="x-none"/>
        </w:rPr>
        <w:t>TRP/multi</w:t>
      </w:r>
      <w:r w:rsidR="0005488C">
        <w:rPr>
          <w:lang w:val="en-GB" w:eastAsia="x-none"/>
        </w:rPr>
        <w:t>-</w:t>
      </w:r>
      <w:r w:rsidRPr="008C3579">
        <w:rPr>
          <w:lang w:val="en-GB" w:eastAsia="x-none"/>
        </w:rPr>
        <w:t xml:space="preserve">beam based uplink transmission under FeMIMO WI, instead of NR coverage enhancement SI/WI. </w:t>
      </w:r>
    </w:p>
    <w:p w14:paraId="28A7A952" w14:textId="26939822" w:rsidR="008C3579" w:rsidRPr="008C3579" w:rsidRDefault="008C3579" w:rsidP="008C3579">
      <w:pPr>
        <w:spacing w:before="240" w:after="0"/>
        <w:jc w:val="both"/>
        <w:rPr>
          <w:b/>
        </w:rPr>
      </w:pPr>
      <w:r w:rsidRPr="0019786F">
        <w:rPr>
          <w:b/>
        </w:rPr>
        <w:t xml:space="preserve">Proposal </w:t>
      </w:r>
      <w:r w:rsidR="0019786F" w:rsidRPr="0019786F">
        <w:rPr>
          <w:b/>
        </w:rPr>
        <w:t>3</w:t>
      </w:r>
    </w:p>
    <w:p w14:paraId="43177825" w14:textId="5C47F22C" w:rsidR="008C3579" w:rsidRPr="008C3579" w:rsidRDefault="008C3579" w:rsidP="008C3579">
      <w:pPr>
        <w:numPr>
          <w:ilvl w:val="0"/>
          <w:numId w:val="6"/>
        </w:numPr>
        <w:overflowPunct/>
        <w:autoSpaceDE/>
        <w:autoSpaceDN/>
        <w:adjustRightInd/>
        <w:spacing w:before="60" w:after="0"/>
        <w:ind w:left="288" w:hanging="288"/>
        <w:jc w:val="both"/>
        <w:textAlignment w:val="auto"/>
        <w:rPr>
          <w:i/>
        </w:rPr>
      </w:pPr>
      <w:r w:rsidRPr="008C3579">
        <w:rPr>
          <w:i/>
        </w:rPr>
        <w:t>Multi-</w:t>
      </w:r>
      <w:r w:rsidR="009A05AB">
        <w:rPr>
          <w:i/>
        </w:rPr>
        <w:t>TRP/multi-</w:t>
      </w:r>
      <w:r w:rsidRPr="008C3579">
        <w:rPr>
          <w:i/>
        </w:rPr>
        <w:t xml:space="preserve">beam </w:t>
      </w:r>
      <w:r w:rsidR="00A670C0">
        <w:rPr>
          <w:i/>
        </w:rPr>
        <w:t xml:space="preserve">based </w:t>
      </w:r>
      <w:r w:rsidR="00C572E0">
        <w:rPr>
          <w:i/>
        </w:rPr>
        <w:t>PUCCH</w:t>
      </w:r>
      <w:r w:rsidRPr="008C3579">
        <w:rPr>
          <w:i/>
        </w:rPr>
        <w:t xml:space="preserve"> transmission for coverage enhancement is studied under FeMIMO WI. </w:t>
      </w:r>
    </w:p>
    <w:p w14:paraId="087193F6" w14:textId="77777777" w:rsidR="0038417F" w:rsidRPr="00AF3A5B" w:rsidRDefault="0038417F" w:rsidP="00280CF5">
      <w:pPr>
        <w:rPr>
          <w:lang w:eastAsia="zh-CN"/>
        </w:rPr>
      </w:pPr>
    </w:p>
    <w:p w14:paraId="72A11C37" w14:textId="77777777" w:rsidR="007C6164" w:rsidRDefault="007C6164" w:rsidP="007C6164">
      <w:pPr>
        <w:pStyle w:val="Heading2"/>
      </w:pPr>
      <w:r w:rsidRPr="001613D4">
        <w:t xml:space="preserve">Potential </w:t>
      </w:r>
      <w:r>
        <w:t xml:space="preserve">DMRS enhancement </w:t>
      </w:r>
    </w:p>
    <w:p w14:paraId="45A59E57" w14:textId="0E3F5DC1" w:rsidR="00E32C8E" w:rsidRDefault="00A26E0C" w:rsidP="00D32431">
      <w:pPr>
        <w:overflowPunct/>
        <w:autoSpaceDE/>
        <w:autoSpaceDN/>
        <w:adjustRightInd/>
        <w:spacing w:after="120"/>
        <w:jc w:val="both"/>
        <w:textAlignment w:val="auto"/>
        <w:rPr>
          <w:lang w:eastAsia="zh-CN"/>
        </w:rPr>
      </w:pPr>
      <w:r w:rsidRPr="5638B90B">
        <w:rPr>
          <w:lang w:eastAsia="zh-CN"/>
        </w:rPr>
        <w:t>As mentioned above, for coverage limited scenario, channel estimation is typically a bottleneck in term</w:t>
      </w:r>
      <w:r w:rsidR="4C39837E" w:rsidRPr="5638B90B">
        <w:rPr>
          <w:lang w:eastAsia="zh-CN"/>
        </w:rPr>
        <w:t>s</w:t>
      </w:r>
      <w:r w:rsidRPr="5638B90B">
        <w:rPr>
          <w:lang w:eastAsia="zh-CN"/>
        </w:rPr>
        <w:t xml:space="preserve"> of link level performance. When increasing the reference signal density, channel estimation performance can be improved substantially at the cost of higher coding rate. This indicates that an appropriate tradeoff can be achieved between the channel estimation gain and coding loss. In Rel-15, flexible DMRS pattern including high DMRS density, e.g., 4 DMRS symbols for long PUCCH format was defined. For instance, for PUCCH format 3 and 4, when </w:t>
      </w:r>
      <w:r w:rsidRPr="5638B90B">
        <w:rPr>
          <w:i/>
          <w:iCs/>
          <w:lang w:eastAsia="zh-CN"/>
        </w:rPr>
        <w:t>additionalDMRS</w:t>
      </w:r>
      <w:r w:rsidRPr="5638B90B">
        <w:rPr>
          <w:lang w:eastAsia="zh-CN"/>
        </w:rPr>
        <w:t xml:space="preserve"> is configured, 4 DMRS symbols can be </w:t>
      </w:r>
      <w:r w:rsidR="00250C25" w:rsidRPr="5638B90B">
        <w:rPr>
          <w:lang w:eastAsia="zh-CN"/>
        </w:rPr>
        <w:t>associated with</w:t>
      </w:r>
      <w:r w:rsidRPr="5638B90B">
        <w:rPr>
          <w:lang w:eastAsia="zh-CN"/>
        </w:rPr>
        <w:t xml:space="preserve"> PUCCH transmission. </w:t>
      </w:r>
    </w:p>
    <w:p w14:paraId="2E8AB4F9" w14:textId="535E09C9" w:rsidR="00BE6F6F" w:rsidRDefault="004E1D8B" w:rsidP="00D32431">
      <w:pPr>
        <w:overflowPunct/>
        <w:autoSpaceDE/>
        <w:autoSpaceDN/>
        <w:adjustRightInd/>
        <w:spacing w:after="120"/>
        <w:jc w:val="both"/>
        <w:textAlignment w:val="auto"/>
        <w:rPr>
          <w:lang w:eastAsia="zh-CN"/>
        </w:rPr>
      </w:pPr>
      <w:r>
        <w:rPr>
          <w:lang w:eastAsia="zh-CN"/>
        </w:rPr>
        <w:fldChar w:fldCharType="begin"/>
      </w:r>
      <w:r>
        <w:rPr>
          <w:lang w:eastAsia="zh-CN"/>
        </w:rPr>
        <w:instrText xml:space="preserve"> REF _Ref47364373 \h </w:instrText>
      </w:r>
      <w:r>
        <w:rPr>
          <w:lang w:eastAsia="zh-CN"/>
        </w:rPr>
      </w:r>
      <w:r>
        <w:rPr>
          <w:lang w:eastAsia="zh-CN"/>
        </w:rPr>
        <w:fldChar w:fldCharType="separate"/>
      </w:r>
      <w:r w:rsidR="004609CB">
        <w:t xml:space="preserve">Figure </w:t>
      </w:r>
      <w:r w:rsidR="004609CB">
        <w:rPr>
          <w:noProof/>
        </w:rPr>
        <w:t>7</w:t>
      </w:r>
      <w:r>
        <w:rPr>
          <w:lang w:eastAsia="zh-CN"/>
        </w:rPr>
        <w:fldChar w:fldCharType="end"/>
      </w:r>
      <w:r>
        <w:rPr>
          <w:lang w:eastAsia="zh-CN"/>
        </w:rPr>
        <w:t xml:space="preserve"> illustrates link level simulation results for PUCCH format 3 </w:t>
      </w:r>
      <w:r w:rsidR="004B0528">
        <w:rPr>
          <w:lang w:eastAsia="zh-CN"/>
        </w:rPr>
        <w:t xml:space="preserve">with 2 and 4 DMRS symbols. In the simulation, it is assumed </w:t>
      </w:r>
      <w:r w:rsidR="004B0528">
        <w:rPr>
          <w:lang w:val="en-GB" w:eastAsia="x-none"/>
        </w:rPr>
        <w:t>22 bit UCI payload and inter-slot frequency hopping. From the figure, it can be observed that for 8 repetitions, 4 DMRS symbols can achieve slightly better link level performance than 2 DMRS symbols.</w:t>
      </w:r>
      <w:r w:rsidR="00E339D0">
        <w:rPr>
          <w:lang w:val="en-GB" w:eastAsia="x-none"/>
        </w:rPr>
        <w:t xml:space="preserve"> This is primarily due to the fact that with 8 repetitions, higher DMRS density can help in improving channel estimation performance, which is critical for PUCCH performance at low SNR regime. </w:t>
      </w:r>
      <w:r w:rsidR="004B0528">
        <w:rPr>
          <w:lang w:val="en-GB" w:eastAsia="x-none"/>
        </w:rPr>
        <w:t xml:space="preserve"> </w:t>
      </w:r>
    </w:p>
    <w:p w14:paraId="5ED2A45E" w14:textId="77777777" w:rsidR="00583C1F" w:rsidRDefault="00BD2152" w:rsidP="00583C1F">
      <w:pPr>
        <w:keepNext/>
        <w:spacing w:after="120"/>
        <w:jc w:val="center"/>
      </w:pPr>
      <w:r w:rsidRPr="00BD2152">
        <w:rPr>
          <w:noProof/>
          <w:lang w:val="en-GB" w:eastAsia="zh-CN"/>
        </w:rPr>
        <w:drawing>
          <wp:inline distT="0" distB="0" distL="0" distR="0" wp14:anchorId="5258A337" wp14:editId="45FF1AE8">
            <wp:extent cx="3904488" cy="2926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51F882CA" w14:textId="4114B8B6" w:rsidR="00583C1F" w:rsidRDefault="00583C1F" w:rsidP="00583C1F">
      <w:pPr>
        <w:pStyle w:val="Caption"/>
        <w:jc w:val="center"/>
      </w:pPr>
      <w:bookmarkStart w:id="7" w:name="_Ref47364373"/>
      <w:r>
        <w:t xml:space="preserve">Figure </w:t>
      </w:r>
      <w:r w:rsidR="00342388">
        <w:fldChar w:fldCharType="begin"/>
      </w:r>
      <w:r w:rsidR="00342388">
        <w:instrText xml:space="preserve"> SEQ Figure \* ARABIC </w:instrText>
      </w:r>
      <w:r w:rsidR="00342388">
        <w:fldChar w:fldCharType="separate"/>
      </w:r>
      <w:r w:rsidR="0000212F">
        <w:rPr>
          <w:noProof/>
        </w:rPr>
        <w:t>7</w:t>
      </w:r>
      <w:r w:rsidR="00342388">
        <w:rPr>
          <w:noProof/>
        </w:rPr>
        <w:fldChar w:fldCharType="end"/>
      </w:r>
      <w:bookmarkEnd w:id="7"/>
      <w:r>
        <w:t>. Simulation results for PUCCH format 3 with 2 and 4 DMRS symbols</w:t>
      </w:r>
    </w:p>
    <w:p w14:paraId="3A3344E8" w14:textId="77777777" w:rsidR="002461C3" w:rsidRPr="00FB2D25" w:rsidRDefault="002461C3" w:rsidP="002461C3">
      <w:pPr>
        <w:spacing w:before="240" w:after="0"/>
        <w:jc w:val="both"/>
        <w:rPr>
          <w:b/>
        </w:rPr>
      </w:pPr>
      <w:r w:rsidRPr="00FB2D25">
        <w:rPr>
          <w:b/>
        </w:rPr>
        <w:lastRenderedPageBreak/>
        <w:t>Observation 4</w:t>
      </w:r>
    </w:p>
    <w:p w14:paraId="5BE744EE" w14:textId="77777777" w:rsidR="002461C3" w:rsidRPr="005C21AA" w:rsidRDefault="002461C3" w:rsidP="002461C3">
      <w:pPr>
        <w:numPr>
          <w:ilvl w:val="0"/>
          <w:numId w:val="6"/>
        </w:numPr>
        <w:overflowPunct/>
        <w:autoSpaceDE/>
        <w:autoSpaceDN/>
        <w:adjustRightInd/>
        <w:spacing w:before="60" w:after="0"/>
        <w:ind w:left="288" w:hanging="288"/>
        <w:jc w:val="both"/>
        <w:textAlignment w:val="auto"/>
        <w:rPr>
          <w:i/>
        </w:rPr>
      </w:pPr>
      <w:r w:rsidRPr="006B29BD">
        <w:rPr>
          <w:i/>
        </w:rPr>
        <w:t>For 8 repetitions with inter-slot frequency hopping, 4 DMRS symbols can achieve slightly better link level performance than 2 DMRS symbols</w:t>
      </w:r>
      <w:r>
        <w:rPr>
          <w:i/>
        </w:rPr>
        <w:t xml:space="preserve"> for PUCCH format 3</w:t>
      </w:r>
      <w:r w:rsidRPr="005C21AA">
        <w:rPr>
          <w:i/>
        </w:rPr>
        <w:t xml:space="preserve">. </w:t>
      </w:r>
    </w:p>
    <w:p w14:paraId="632915B9" w14:textId="77777777" w:rsidR="002461C3" w:rsidRDefault="002461C3" w:rsidP="00E32C8E">
      <w:pPr>
        <w:overflowPunct/>
        <w:autoSpaceDE/>
        <w:autoSpaceDN/>
        <w:adjustRightInd/>
        <w:spacing w:after="120"/>
        <w:jc w:val="both"/>
        <w:textAlignment w:val="auto"/>
        <w:rPr>
          <w:lang w:eastAsia="zh-CN"/>
        </w:rPr>
      </w:pPr>
    </w:p>
    <w:p w14:paraId="28C63BAB" w14:textId="5997B3CD" w:rsidR="007D6EA6" w:rsidRDefault="007D6EA6" w:rsidP="00E32C8E">
      <w:pPr>
        <w:overflowPunct/>
        <w:autoSpaceDE/>
        <w:autoSpaceDN/>
        <w:adjustRightInd/>
        <w:spacing w:after="120"/>
        <w:jc w:val="both"/>
        <w:textAlignment w:val="auto"/>
        <w:rPr>
          <w:lang w:eastAsia="zh-CN"/>
        </w:rPr>
      </w:pPr>
      <w:r>
        <w:rPr>
          <w:lang w:eastAsia="zh-CN"/>
        </w:rPr>
        <w:t>Note that</w:t>
      </w:r>
      <w:r w:rsidR="00517166">
        <w:rPr>
          <w:lang w:eastAsia="zh-CN"/>
        </w:rPr>
        <w:t xml:space="preserve"> when operating at relatively high SNR regime, it may be possible to </w:t>
      </w:r>
      <w:r w:rsidR="00007E13">
        <w:rPr>
          <w:lang w:eastAsia="zh-CN"/>
        </w:rPr>
        <w:t>consider DMRS-less operation in certain slots during PUCCH</w:t>
      </w:r>
      <w:r w:rsidR="00F73748">
        <w:rPr>
          <w:lang w:eastAsia="zh-CN"/>
        </w:rPr>
        <w:t xml:space="preserve"> repetition. In this case,</w:t>
      </w:r>
      <w:r w:rsidR="00007E13">
        <w:rPr>
          <w:lang w:eastAsia="zh-CN"/>
        </w:rPr>
        <w:t xml:space="preserve"> unused DMRS symbols can be allocated for UCI transmission</w:t>
      </w:r>
      <w:r w:rsidR="00F73748">
        <w:rPr>
          <w:lang w:eastAsia="zh-CN"/>
        </w:rPr>
        <w:t xml:space="preserve">, which can help reduce UCI code rate and improve </w:t>
      </w:r>
      <w:r w:rsidR="009E4122">
        <w:rPr>
          <w:lang w:eastAsia="zh-CN"/>
        </w:rPr>
        <w:t xml:space="preserve">PUCCH </w:t>
      </w:r>
      <w:r w:rsidR="009E4122" w:rsidRPr="005C3F9A">
        <w:rPr>
          <w:lang w:eastAsia="zh-CN"/>
        </w:rPr>
        <w:t>link budget</w:t>
      </w:r>
      <w:r w:rsidR="00F73748">
        <w:rPr>
          <w:lang w:eastAsia="zh-CN"/>
        </w:rPr>
        <w:t xml:space="preserve">. </w:t>
      </w:r>
      <w:r w:rsidR="009E4122">
        <w:rPr>
          <w:lang w:eastAsia="zh-CN"/>
        </w:rPr>
        <w:t>Further,</w:t>
      </w:r>
      <w:r w:rsidR="00F73748">
        <w:rPr>
          <w:lang w:eastAsia="zh-CN"/>
        </w:rPr>
        <w:t xml:space="preserve"> </w:t>
      </w:r>
      <w:r w:rsidR="00C33CE0">
        <w:rPr>
          <w:lang w:eastAsia="zh-CN"/>
        </w:rPr>
        <w:t xml:space="preserve">advanced receiver including </w:t>
      </w:r>
      <w:r w:rsidR="00F73748">
        <w:rPr>
          <w:lang w:eastAsia="zh-CN"/>
        </w:rPr>
        <w:t xml:space="preserve">cross-slot channel estimation may need to be implemented in conjunction with DMRS-less scheme </w:t>
      </w:r>
      <w:r w:rsidR="009E4122">
        <w:rPr>
          <w:lang w:eastAsia="zh-CN"/>
        </w:rPr>
        <w:t xml:space="preserve">to ensure the decoding performance. In our view, </w:t>
      </w:r>
      <w:r w:rsidR="009E4122" w:rsidRPr="005C3F9A">
        <w:rPr>
          <w:lang w:eastAsia="zh-CN"/>
        </w:rPr>
        <w:t xml:space="preserve">careful study is needed to investigate </w:t>
      </w:r>
      <w:r w:rsidR="00B825F5">
        <w:rPr>
          <w:lang w:eastAsia="zh-CN"/>
        </w:rPr>
        <w:t>DMRS enhancement, including higher DMRS density and DMRS-less scheme</w:t>
      </w:r>
      <w:r w:rsidR="009E4122" w:rsidRPr="005C3F9A">
        <w:rPr>
          <w:lang w:eastAsia="zh-CN"/>
        </w:rPr>
        <w:t xml:space="preserve"> for PUCCH repetition</w:t>
      </w:r>
      <w:r w:rsidR="00A25922">
        <w:rPr>
          <w:lang w:eastAsia="zh-CN"/>
        </w:rPr>
        <w:t>.</w:t>
      </w:r>
    </w:p>
    <w:p w14:paraId="2BD9A740" w14:textId="5F824172" w:rsidR="0000212F" w:rsidRDefault="00680596" w:rsidP="00E32C8E">
      <w:pPr>
        <w:overflowPunct/>
        <w:autoSpaceDE/>
        <w:autoSpaceDN/>
        <w:adjustRightInd/>
        <w:spacing w:after="120"/>
        <w:jc w:val="both"/>
        <w:textAlignment w:val="auto"/>
        <w:rPr>
          <w:lang w:eastAsia="zh-CN"/>
        </w:rPr>
      </w:pPr>
      <w:r>
        <w:rPr>
          <w:lang w:eastAsia="zh-CN"/>
        </w:rPr>
        <w:fldChar w:fldCharType="begin"/>
      </w:r>
      <w:r>
        <w:rPr>
          <w:lang w:eastAsia="zh-CN"/>
        </w:rPr>
        <w:instrText xml:space="preserve"> REF _Ref48895648 \h </w:instrText>
      </w:r>
      <w:r>
        <w:rPr>
          <w:lang w:eastAsia="zh-CN"/>
        </w:rPr>
      </w:r>
      <w:r>
        <w:rPr>
          <w:lang w:eastAsia="zh-CN"/>
        </w:rPr>
        <w:fldChar w:fldCharType="separate"/>
      </w:r>
      <w:r>
        <w:t xml:space="preserve">Figure </w:t>
      </w:r>
      <w:r>
        <w:rPr>
          <w:noProof/>
        </w:rPr>
        <w:t>8</w:t>
      </w:r>
      <w:r>
        <w:rPr>
          <w:lang w:eastAsia="zh-CN"/>
        </w:rPr>
        <w:fldChar w:fldCharType="end"/>
      </w:r>
      <w:r>
        <w:rPr>
          <w:lang w:eastAsia="zh-CN"/>
        </w:rPr>
        <w:t xml:space="preserve"> illustrates </w:t>
      </w:r>
      <w:r w:rsidR="003E7B75">
        <w:rPr>
          <w:lang w:eastAsia="zh-CN"/>
        </w:rPr>
        <w:t xml:space="preserve">preliminary </w:t>
      </w:r>
      <w:r>
        <w:rPr>
          <w:lang w:eastAsia="zh-CN"/>
        </w:rPr>
        <w:t xml:space="preserve">simulation results for PUCCH format 3 with DMRS-less design. In the simulations, </w:t>
      </w:r>
      <w:r w:rsidR="007A15DC">
        <w:rPr>
          <w:lang w:eastAsia="zh-CN"/>
        </w:rPr>
        <w:t xml:space="preserve">DMRS </w:t>
      </w:r>
      <w:r>
        <w:rPr>
          <w:lang w:eastAsia="zh-CN"/>
        </w:rPr>
        <w:t xml:space="preserve">is not associated with </w:t>
      </w:r>
      <w:r w:rsidR="008C463C">
        <w:rPr>
          <w:lang w:eastAsia="zh-CN"/>
        </w:rPr>
        <w:t>PUCCH formats</w:t>
      </w:r>
      <w:r w:rsidR="007A15DC">
        <w:rPr>
          <w:lang w:eastAsia="zh-CN"/>
        </w:rPr>
        <w:t xml:space="preserve"> and single slot is assumed for performance comparison</w:t>
      </w:r>
      <w:r w:rsidR="008C463C">
        <w:rPr>
          <w:lang w:eastAsia="zh-CN"/>
        </w:rPr>
        <w:t xml:space="preserve">. Further, </w:t>
      </w:r>
      <w:r>
        <w:rPr>
          <w:lang w:eastAsia="zh-CN"/>
        </w:rPr>
        <w:t>two schemes are considered:</w:t>
      </w:r>
    </w:p>
    <w:p w14:paraId="0180DD15" w14:textId="4601E92F" w:rsidR="008C463C" w:rsidRPr="00836A8B" w:rsidRDefault="008C463C" w:rsidP="008C463C">
      <w:pPr>
        <w:pStyle w:val="ListParagraph"/>
        <w:numPr>
          <w:ilvl w:val="0"/>
          <w:numId w:val="33"/>
        </w:numPr>
        <w:tabs>
          <w:tab w:val="num" w:pos="720"/>
        </w:tabs>
        <w:spacing w:before="40"/>
        <w:jc w:val="both"/>
        <w:rPr>
          <w:rFonts w:ascii="Times New Roman" w:hAnsi="Times New Roman"/>
          <w:sz w:val="20"/>
          <w:szCs w:val="20"/>
          <w:lang w:val="en-GB"/>
        </w:rPr>
      </w:pPr>
      <w:r>
        <w:rPr>
          <w:rFonts w:ascii="Times New Roman" w:hAnsi="Times New Roman"/>
          <w:sz w:val="20"/>
          <w:szCs w:val="20"/>
          <w:lang w:val="en-GB"/>
        </w:rPr>
        <w:t>Sequence based design: totally 2</w:t>
      </w:r>
      <w:r w:rsidRPr="008C463C">
        <w:rPr>
          <w:rFonts w:ascii="Times New Roman" w:hAnsi="Times New Roman"/>
          <w:sz w:val="20"/>
          <w:szCs w:val="20"/>
          <w:vertAlign w:val="superscript"/>
          <w:lang w:val="en-GB"/>
        </w:rPr>
        <w:t>11</w:t>
      </w:r>
      <w:r>
        <w:rPr>
          <w:rFonts w:ascii="Times New Roman" w:hAnsi="Times New Roman"/>
          <w:sz w:val="20"/>
          <w:szCs w:val="20"/>
          <w:lang w:val="en-GB"/>
        </w:rPr>
        <w:t xml:space="preserve"> pseudo random sequences are employed to represent 11 UCI bits</w:t>
      </w:r>
      <w:r w:rsidRPr="57335AFB">
        <w:rPr>
          <w:rFonts w:ascii="Times New Roman" w:hAnsi="Times New Roman"/>
          <w:sz w:val="20"/>
          <w:szCs w:val="20"/>
          <w:lang w:val="en-GB"/>
        </w:rPr>
        <w:t>.</w:t>
      </w:r>
      <w:r>
        <w:rPr>
          <w:rFonts w:ascii="Times New Roman" w:hAnsi="Times New Roman"/>
          <w:sz w:val="20"/>
          <w:szCs w:val="20"/>
          <w:lang w:val="en-GB"/>
        </w:rPr>
        <w:t xml:space="preserve"> At receiver, </w:t>
      </w:r>
      <w:r w:rsidR="00BD2D4E">
        <w:rPr>
          <w:rFonts w:ascii="Times New Roman" w:hAnsi="Times New Roman"/>
          <w:sz w:val="20"/>
          <w:szCs w:val="20"/>
          <w:lang w:val="en-GB"/>
        </w:rPr>
        <w:t>non-coherent detection</w:t>
      </w:r>
      <w:r>
        <w:rPr>
          <w:rFonts w:ascii="Times New Roman" w:hAnsi="Times New Roman"/>
          <w:sz w:val="20"/>
          <w:szCs w:val="20"/>
          <w:lang w:val="en-GB"/>
        </w:rPr>
        <w:t xml:space="preserve"> based algorithm is used </w:t>
      </w:r>
      <w:r w:rsidR="00BD2D4E">
        <w:rPr>
          <w:rFonts w:ascii="Times New Roman" w:hAnsi="Times New Roman"/>
          <w:sz w:val="20"/>
          <w:szCs w:val="20"/>
          <w:lang w:val="en-GB"/>
        </w:rPr>
        <w:t xml:space="preserve">to </w:t>
      </w:r>
      <w:r>
        <w:rPr>
          <w:rFonts w:ascii="Times New Roman" w:hAnsi="Times New Roman"/>
          <w:sz w:val="20"/>
          <w:szCs w:val="20"/>
          <w:lang w:val="en-GB"/>
        </w:rPr>
        <w:t>detect one sequence from 2</w:t>
      </w:r>
      <w:r w:rsidRPr="008C463C">
        <w:rPr>
          <w:rFonts w:ascii="Times New Roman" w:hAnsi="Times New Roman"/>
          <w:sz w:val="20"/>
          <w:szCs w:val="20"/>
          <w:vertAlign w:val="superscript"/>
          <w:lang w:val="en-GB"/>
        </w:rPr>
        <w:t>11</w:t>
      </w:r>
      <w:r>
        <w:rPr>
          <w:rFonts w:ascii="Times New Roman" w:hAnsi="Times New Roman"/>
          <w:sz w:val="20"/>
          <w:szCs w:val="20"/>
          <w:lang w:val="en-GB"/>
        </w:rPr>
        <w:t xml:space="preserve"> sequences. </w:t>
      </w:r>
    </w:p>
    <w:p w14:paraId="47AE0D80" w14:textId="2C140220" w:rsidR="008C463C" w:rsidRPr="00E41E34" w:rsidRDefault="008C463C" w:rsidP="00FB49E3">
      <w:pPr>
        <w:pStyle w:val="ListParagraph"/>
        <w:numPr>
          <w:ilvl w:val="0"/>
          <w:numId w:val="33"/>
        </w:numPr>
        <w:tabs>
          <w:tab w:val="num" w:pos="720"/>
        </w:tabs>
        <w:spacing w:before="40" w:after="120"/>
        <w:jc w:val="both"/>
        <w:rPr>
          <w:rFonts w:ascii="Times New Roman" w:hAnsi="Times New Roman"/>
          <w:sz w:val="20"/>
          <w:szCs w:val="20"/>
          <w:lang w:val="en-GB"/>
        </w:rPr>
      </w:pPr>
      <w:r w:rsidRPr="00E41E34">
        <w:rPr>
          <w:rFonts w:ascii="Times New Roman" w:hAnsi="Times New Roman"/>
          <w:sz w:val="20"/>
          <w:szCs w:val="20"/>
          <w:lang w:val="en-GB"/>
        </w:rPr>
        <w:t xml:space="preserve">Rel-15 PUCCH without DMRS: </w:t>
      </w:r>
      <w:r w:rsidR="00BD6BEC" w:rsidRPr="00E41E34">
        <w:rPr>
          <w:rFonts w:ascii="Times New Roman" w:hAnsi="Times New Roman"/>
          <w:sz w:val="20"/>
          <w:szCs w:val="20"/>
          <w:lang w:val="en-GB"/>
        </w:rPr>
        <w:t>same</w:t>
      </w:r>
      <w:r w:rsidRPr="00E41E34">
        <w:rPr>
          <w:rFonts w:ascii="Times New Roman" w:hAnsi="Times New Roman"/>
          <w:sz w:val="20"/>
          <w:szCs w:val="20"/>
          <w:lang w:val="en-GB"/>
        </w:rPr>
        <w:t xml:space="preserve"> transmission scheme </w:t>
      </w:r>
      <w:r w:rsidR="00BD6BEC" w:rsidRPr="00E41E34">
        <w:rPr>
          <w:rFonts w:ascii="Times New Roman" w:hAnsi="Times New Roman"/>
          <w:sz w:val="20"/>
          <w:szCs w:val="20"/>
          <w:lang w:val="en-GB"/>
        </w:rPr>
        <w:t>as defined in Rel-15 PUCCH format 3</w:t>
      </w:r>
      <w:r w:rsidR="00C70BCB">
        <w:rPr>
          <w:rFonts w:ascii="Times New Roman" w:hAnsi="Times New Roman"/>
          <w:sz w:val="20"/>
          <w:szCs w:val="20"/>
          <w:lang w:val="en-GB"/>
        </w:rPr>
        <w:t xml:space="preserve"> is assumed,</w:t>
      </w:r>
      <w:r w:rsidR="00207C54">
        <w:rPr>
          <w:rFonts w:ascii="Times New Roman" w:hAnsi="Times New Roman"/>
          <w:sz w:val="20"/>
          <w:szCs w:val="20"/>
          <w:lang w:val="en-GB"/>
        </w:rPr>
        <w:t xml:space="preserve"> </w:t>
      </w:r>
      <w:r w:rsidR="00A538D5" w:rsidRPr="00E41E34">
        <w:rPr>
          <w:rFonts w:ascii="Times New Roman" w:hAnsi="Times New Roman"/>
          <w:sz w:val="20"/>
          <w:szCs w:val="20"/>
          <w:lang w:val="en-GB"/>
        </w:rPr>
        <w:t xml:space="preserve">but without associated DMRS. In particular, RM code is applied for 11-bit UCI payload and subsequently modulated as QPSK symbols. </w:t>
      </w:r>
      <w:r w:rsidR="00776560">
        <w:rPr>
          <w:rFonts w:ascii="Times New Roman" w:hAnsi="Times New Roman"/>
          <w:sz w:val="20"/>
          <w:szCs w:val="20"/>
          <w:lang w:val="en-GB"/>
        </w:rPr>
        <w:t xml:space="preserve">Further, </w:t>
      </w:r>
      <w:r w:rsidR="00A538D5" w:rsidRPr="00E41E34">
        <w:rPr>
          <w:rFonts w:ascii="Times New Roman" w:hAnsi="Times New Roman"/>
          <w:sz w:val="20"/>
          <w:szCs w:val="20"/>
          <w:lang w:val="en-GB"/>
        </w:rPr>
        <w:t xml:space="preserve">modulated QPSK symbols </w:t>
      </w:r>
      <w:r w:rsidR="00776560">
        <w:rPr>
          <w:rFonts w:ascii="Times New Roman" w:hAnsi="Times New Roman"/>
          <w:sz w:val="20"/>
          <w:szCs w:val="20"/>
          <w:lang w:val="en-GB"/>
        </w:rPr>
        <w:t xml:space="preserve">after DFT </w:t>
      </w:r>
      <w:r w:rsidR="00921EA3">
        <w:rPr>
          <w:rFonts w:ascii="Times New Roman" w:hAnsi="Times New Roman"/>
          <w:sz w:val="20"/>
          <w:szCs w:val="20"/>
          <w:lang w:val="en-GB"/>
        </w:rPr>
        <w:t xml:space="preserve">operation </w:t>
      </w:r>
      <w:r w:rsidR="00A538D5" w:rsidRPr="00E41E34">
        <w:rPr>
          <w:rFonts w:ascii="Times New Roman" w:hAnsi="Times New Roman"/>
          <w:sz w:val="20"/>
          <w:szCs w:val="20"/>
          <w:lang w:val="en-GB"/>
        </w:rPr>
        <w:t xml:space="preserve">are mapped to the allocated </w:t>
      </w:r>
      <w:r w:rsidR="00111A68">
        <w:rPr>
          <w:rFonts w:ascii="Times New Roman" w:hAnsi="Times New Roman"/>
          <w:sz w:val="20"/>
          <w:szCs w:val="20"/>
          <w:lang w:val="en-GB"/>
        </w:rPr>
        <w:t xml:space="preserve">PUCCH </w:t>
      </w:r>
      <w:r w:rsidR="00A538D5" w:rsidRPr="00E41E34">
        <w:rPr>
          <w:rFonts w:ascii="Times New Roman" w:hAnsi="Times New Roman"/>
          <w:sz w:val="20"/>
          <w:szCs w:val="20"/>
          <w:lang w:val="en-GB"/>
        </w:rPr>
        <w:t xml:space="preserve">resource without associated </w:t>
      </w:r>
      <w:r w:rsidR="00C2421E">
        <w:rPr>
          <w:rFonts w:ascii="Times New Roman" w:hAnsi="Times New Roman"/>
          <w:sz w:val="20"/>
          <w:szCs w:val="20"/>
          <w:lang w:val="en-GB"/>
        </w:rPr>
        <w:t xml:space="preserve">DMRS </w:t>
      </w:r>
      <w:r w:rsidR="00A538D5" w:rsidRPr="00E41E34">
        <w:rPr>
          <w:rFonts w:ascii="Times New Roman" w:hAnsi="Times New Roman"/>
          <w:sz w:val="20"/>
          <w:szCs w:val="20"/>
          <w:lang w:val="en-GB"/>
        </w:rPr>
        <w:t xml:space="preserve">symbols. </w:t>
      </w:r>
      <w:r w:rsidR="002A352B" w:rsidRPr="00E41E34">
        <w:rPr>
          <w:rFonts w:ascii="Times New Roman" w:hAnsi="Times New Roman"/>
          <w:sz w:val="20"/>
          <w:szCs w:val="20"/>
          <w:lang w:val="en-GB"/>
        </w:rPr>
        <w:t xml:space="preserve">At receiver, </w:t>
      </w:r>
      <w:r w:rsidR="00776560">
        <w:rPr>
          <w:rFonts w:ascii="Times New Roman" w:hAnsi="Times New Roman"/>
          <w:sz w:val="20"/>
          <w:szCs w:val="20"/>
          <w:lang w:val="en-GB"/>
        </w:rPr>
        <w:t xml:space="preserve">ML algorithm </w:t>
      </w:r>
      <w:r w:rsidR="00F673BD">
        <w:rPr>
          <w:rFonts w:ascii="Times New Roman" w:hAnsi="Times New Roman"/>
          <w:sz w:val="20"/>
          <w:szCs w:val="20"/>
          <w:lang w:val="en-GB"/>
        </w:rPr>
        <w:t>based on</w:t>
      </w:r>
      <w:bookmarkStart w:id="8" w:name="_GoBack"/>
      <w:bookmarkEnd w:id="8"/>
      <w:r w:rsidR="00776560">
        <w:rPr>
          <w:rFonts w:ascii="Times New Roman" w:hAnsi="Times New Roman"/>
          <w:sz w:val="20"/>
          <w:szCs w:val="20"/>
          <w:lang w:val="en-GB"/>
        </w:rPr>
        <w:t xml:space="preserve"> </w:t>
      </w:r>
      <w:r w:rsidR="00323C67">
        <w:rPr>
          <w:rFonts w:ascii="Times New Roman" w:hAnsi="Times New Roman"/>
          <w:sz w:val="20"/>
          <w:szCs w:val="20"/>
          <w:lang w:val="en-GB"/>
        </w:rPr>
        <w:t xml:space="preserve">non-coherent detection </w:t>
      </w:r>
      <w:r w:rsidR="002A352B" w:rsidRPr="00E41E34">
        <w:rPr>
          <w:rFonts w:ascii="Times New Roman" w:hAnsi="Times New Roman"/>
          <w:sz w:val="20"/>
          <w:szCs w:val="20"/>
          <w:lang w:val="en-GB"/>
        </w:rPr>
        <w:t xml:space="preserve">is used to detect the UCI payload. </w:t>
      </w:r>
      <w:r w:rsidRPr="00E41E34">
        <w:rPr>
          <w:rFonts w:ascii="Times New Roman" w:hAnsi="Times New Roman"/>
          <w:sz w:val="20"/>
          <w:szCs w:val="20"/>
          <w:lang w:val="en-GB"/>
        </w:rPr>
        <w:t xml:space="preserve">   </w:t>
      </w:r>
    </w:p>
    <w:p w14:paraId="256A8DC0" w14:textId="164864F3" w:rsidR="008C463C" w:rsidRDefault="008C463C" w:rsidP="00E32C8E">
      <w:pPr>
        <w:overflowPunct/>
        <w:autoSpaceDE/>
        <w:autoSpaceDN/>
        <w:adjustRightInd/>
        <w:spacing w:after="120"/>
        <w:jc w:val="both"/>
        <w:textAlignment w:val="auto"/>
        <w:rPr>
          <w:lang w:eastAsia="zh-CN"/>
        </w:rPr>
      </w:pPr>
      <w:r>
        <w:rPr>
          <w:lang w:eastAsia="zh-CN"/>
        </w:rPr>
        <w:t xml:space="preserve">From the figure, it can be observed that Rel-15 PUCCH without DMRS can achieve similar link level performance compared to sequence based design. Note that </w:t>
      </w:r>
      <w:r w:rsidR="002342B9">
        <w:rPr>
          <w:lang w:eastAsia="zh-CN"/>
        </w:rPr>
        <w:t xml:space="preserve">for sequence based PUCCH design, </w:t>
      </w:r>
      <w:r w:rsidR="00F174F5">
        <w:rPr>
          <w:lang w:eastAsia="zh-CN"/>
        </w:rPr>
        <w:t xml:space="preserve">substantial </w:t>
      </w:r>
      <w:r w:rsidR="002342B9">
        <w:rPr>
          <w:lang w:eastAsia="zh-CN"/>
        </w:rPr>
        <w:t xml:space="preserve">specification impact can be </w:t>
      </w:r>
      <w:r w:rsidR="00F174F5">
        <w:rPr>
          <w:lang w:eastAsia="zh-CN"/>
        </w:rPr>
        <w:t>expected</w:t>
      </w:r>
      <w:r w:rsidR="002342B9">
        <w:rPr>
          <w:lang w:eastAsia="zh-CN"/>
        </w:rPr>
        <w:t xml:space="preserve">, i.e., sequence design to achieve low PAPR, and </w:t>
      </w:r>
      <w:r w:rsidR="003E18D4">
        <w:rPr>
          <w:lang w:eastAsia="zh-CN"/>
        </w:rPr>
        <w:t xml:space="preserve">to </w:t>
      </w:r>
      <w:r w:rsidR="002342B9">
        <w:rPr>
          <w:lang w:eastAsia="zh-CN"/>
        </w:rPr>
        <w:t xml:space="preserve">accommodate various number of symbols for PUCCH transmission and variable UCI payload size. </w:t>
      </w:r>
    </w:p>
    <w:p w14:paraId="0E62481B" w14:textId="77777777" w:rsidR="0000212F" w:rsidRDefault="0000212F" w:rsidP="0000212F">
      <w:pPr>
        <w:keepNext/>
        <w:overflowPunct/>
        <w:autoSpaceDE/>
        <w:autoSpaceDN/>
        <w:adjustRightInd/>
        <w:spacing w:after="120"/>
        <w:jc w:val="center"/>
        <w:textAlignment w:val="auto"/>
      </w:pPr>
      <w:r w:rsidRPr="0000212F">
        <w:rPr>
          <w:noProof/>
          <w:lang w:eastAsia="zh-CN"/>
        </w:rPr>
        <w:drawing>
          <wp:inline distT="0" distB="0" distL="0" distR="0" wp14:anchorId="0666E19D" wp14:editId="119699D1">
            <wp:extent cx="3813048"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3048" cy="2743200"/>
                    </a:xfrm>
                    <a:prstGeom prst="rect">
                      <a:avLst/>
                    </a:prstGeom>
                    <a:noFill/>
                    <a:ln>
                      <a:noFill/>
                    </a:ln>
                  </pic:spPr>
                </pic:pic>
              </a:graphicData>
            </a:graphic>
          </wp:inline>
        </w:drawing>
      </w:r>
    </w:p>
    <w:p w14:paraId="22D6F9CB" w14:textId="5E4C7031" w:rsidR="009D4E5D" w:rsidRDefault="0000212F" w:rsidP="0000212F">
      <w:pPr>
        <w:pStyle w:val="Caption"/>
        <w:jc w:val="center"/>
        <w:rPr>
          <w:lang w:eastAsia="zh-CN"/>
        </w:rPr>
      </w:pPr>
      <w:bookmarkStart w:id="9" w:name="_Ref48895648"/>
      <w:r>
        <w:t xml:space="preserve">Figure </w:t>
      </w:r>
      <w:r w:rsidR="00342388">
        <w:fldChar w:fldCharType="begin"/>
      </w:r>
      <w:r w:rsidR="00342388">
        <w:instrText xml:space="preserve"> SEQ Figure \* ARABIC </w:instrText>
      </w:r>
      <w:r w:rsidR="00342388">
        <w:fldChar w:fldCharType="separate"/>
      </w:r>
      <w:r>
        <w:rPr>
          <w:noProof/>
        </w:rPr>
        <w:t>8</w:t>
      </w:r>
      <w:r w:rsidR="00342388">
        <w:rPr>
          <w:noProof/>
        </w:rPr>
        <w:fldChar w:fldCharType="end"/>
      </w:r>
      <w:bookmarkEnd w:id="9"/>
      <w:r>
        <w:t>. Simulation results for PUCCH format 3 with DMRS-less design</w:t>
      </w:r>
      <w:r w:rsidR="00516B8F">
        <w:t>: single slot</w:t>
      </w:r>
    </w:p>
    <w:p w14:paraId="36977B8E" w14:textId="77777777" w:rsidR="008136A3" w:rsidRPr="00C954F3" w:rsidRDefault="008136A3" w:rsidP="008136A3">
      <w:pPr>
        <w:spacing w:before="240" w:after="0"/>
        <w:jc w:val="both"/>
        <w:rPr>
          <w:b/>
        </w:rPr>
      </w:pPr>
      <w:r w:rsidRPr="00C954F3">
        <w:rPr>
          <w:b/>
        </w:rPr>
        <w:t xml:space="preserve">Observation </w:t>
      </w:r>
      <w:r>
        <w:rPr>
          <w:b/>
        </w:rPr>
        <w:t>5</w:t>
      </w:r>
    </w:p>
    <w:p w14:paraId="6C6BD66B" w14:textId="2B590D59" w:rsidR="008136A3" w:rsidRDefault="0084367C" w:rsidP="008136A3">
      <w:pPr>
        <w:numPr>
          <w:ilvl w:val="0"/>
          <w:numId w:val="6"/>
        </w:numPr>
        <w:overflowPunct/>
        <w:autoSpaceDE/>
        <w:autoSpaceDN/>
        <w:adjustRightInd/>
        <w:spacing w:before="60" w:after="0"/>
        <w:ind w:left="288" w:hanging="288"/>
        <w:jc w:val="both"/>
        <w:textAlignment w:val="auto"/>
        <w:rPr>
          <w:i/>
        </w:rPr>
      </w:pPr>
      <w:r w:rsidRPr="0084367C">
        <w:rPr>
          <w:i/>
        </w:rPr>
        <w:t>Rel-15 PUCCH without DMRS can achieve similar link level performance compared to sequence based design</w:t>
      </w:r>
      <w:r>
        <w:rPr>
          <w:i/>
        </w:rPr>
        <w:t>, but with substantially less specification impact</w:t>
      </w:r>
      <w:r w:rsidR="008136A3" w:rsidRPr="000B0F3C">
        <w:rPr>
          <w:i/>
        </w:rPr>
        <w:t xml:space="preserve">.  </w:t>
      </w:r>
    </w:p>
    <w:p w14:paraId="20213F61" w14:textId="10E41912" w:rsidR="005C21AA" w:rsidRPr="005C21AA" w:rsidRDefault="005C21AA" w:rsidP="005C21AA">
      <w:pPr>
        <w:spacing w:before="240" w:after="0"/>
        <w:jc w:val="both"/>
        <w:rPr>
          <w:b/>
        </w:rPr>
      </w:pPr>
      <w:r w:rsidRPr="00FB2D25">
        <w:rPr>
          <w:b/>
        </w:rPr>
        <w:t xml:space="preserve">Proposal </w:t>
      </w:r>
      <w:r w:rsidR="0019786F" w:rsidRPr="00FB2D25">
        <w:rPr>
          <w:b/>
        </w:rPr>
        <w:t>4</w:t>
      </w:r>
    </w:p>
    <w:p w14:paraId="36892FD3" w14:textId="3D125C5C" w:rsidR="005C21AA" w:rsidRPr="005C21AA" w:rsidRDefault="0047102D" w:rsidP="005C21AA">
      <w:pPr>
        <w:numPr>
          <w:ilvl w:val="0"/>
          <w:numId w:val="6"/>
        </w:numPr>
        <w:overflowPunct/>
        <w:autoSpaceDE/>
        <w:autoSpaceDN/>
        <w:adjustRightInd/>
        <w:spacing w:before="60" w:after="0"/>
        <w:ind w:left="288" w:hanging="288"/>
        <w:jc w:val="both"/>
        <w:textAlignment w:val="auto"/>
        <w:rPr>
          <w:i/>
        </w:rPr>
      </w:pPr>
      <w:r w:rsidRPr="0047102D">
        <w:rPr>
          <w:i/>
        </w:rPr>
        <w:t xml:space="preserve">RAN1 to further study DMRS enhancement including higher DMRS density and DMRS-less </w:t>
      </w:r>
      <w:r w:rsidR="008B5FD9">
        <w:rPr>
          <w:i/>
        </w:rPr>
        <w:t>scheme</w:t>
      </w:r>
      <w:r w:rsidR="005C21AA" w:rsidRPr="005C21AA">
        <w:rPr>
          <w:i/>
        </w:rPr>
        <w:t xml:space="preserve">. </w:t>
      </w:r>
    </w:p>
    <w:p w14:paraId="2D48776A" w14:textId="77777777" w:rsidR="00B35EFA" w:rsidRPr="005C21AA" w:rsidRDefault="00B35EFA" w:rsidP="00D427CA">
      <w:pPr>
        <w:rPr>
          <w:lang w:eastAsia="x-none"/>
        </w:rPr>
      </w:pPr>
    </w:p>
    <w:p w14:paraId="732D2308" w14:textId="77777777" w:rsidR="0012372D" w:rsidRDefault="0012372D" w:rsidP="0012372D">
      <w:pPr>
        <w:pStyle w:val="Heading2"/>
      </w:pPr>
      <w:r w:rsidRPr="00602F24">
        <w:lastRenderedPageBreak/>
        <w:t>Advanced receiver for coverage enhancement</w:t>
      </w:r>
      <w:r>
        <w:t xml:space="preserve">  </w:t>
      </w:r>
    </w:p>
    <w:p w14:paraId="599B59DC" w14:textId="2F93F45C" w:rsidR="00B07AB6" w:rsidRPr="00D4223C" w:rsidRDefault="00B07AB6" w:rsidP="00B07AB6">
      <w:pPr>
        <w:overflowPunct/>
        <w:autoSpaceDE/>
        <w:autoSpaceDN/>
        <w:adjustRightInd/>
        <w:spacing w:after="120"/>
        <w:jc w:val="both"/>
        <w:textAlignment w:val="auto"/>
        <w:rPr>
          <w:lang w:eastAsia="zh-CN"/>
        </w:rPr>
      </w:pPr>
      <w:r w:rsidRPr="00D4223C">
        <w:rPr>
          <w:lang w:eastAsia="zh-CN"/>
        </w:rPr>
        <w:t xml:space="preserve">As mentioned above, advanced receiver including cross-slot channel estimation algorithm may help in improving the channel estimation performance, and hence overall link budget of uplink transmission. This is of primary importance when considering coverage enhancement solutions are mainly targeted for low SNR regime where channel estimation is typically performance bottleneck. </w:t>
      </w:r>
    </w:p>
    <w:p w14:paraId="53AA81E3" w14:textId="28C266E5" w:rsidR="001A0B3C" w:rsidRDefault="00B10C5B" w:rsidP="00B07AB6">
      <w:pPr>
        <w:overflowPunct/>
        <w:autoSpaceDE/>
        <w:autoSpaceDN/>
        <w:adjustRightInd/>
        <w:spacing w:after="120"/>
        <w:jc w:val="both"/>
        <w:textAlignment w:val="auto"/>
        <w:rPr>
          <w:lang w:eastAsia="zh-CN"/>
        </w:rPr>
      </w:pPr>
      <w:r>
        <w:rPr>
          <w:lang w:eastAsia="zh-CN"/>
        </w:rPr>
        <w:fldChar w:fldCharType="begin"/>
      </w:r>
      <w:r>
        <w:rPr>
          <w:lang w:eastAsia="zh-CN"/>
        </w:rPr>
        <w:instrText xml:space="preserve"> REF _Ref47337176 \h </w:instrText>
      </w:r>
      <w:r>
        <w:rPr>
          <w:lang w:eastAsia="zh-CN"/>
        </w:rPr>
      </w:r>
      <w:r>
        <w:rPr>
          <w:lang w:eastAsia="zh-CN"/>
        </w:rPr>
        <w:fldChar w:fldCharType="separate"/>
      </w:r>
      <w:r w:rsidR="004609CB">
        <w:t xml:space="preserve">Figure </w:t>
      </w:r>
      <w:r w:rsidR="004609CB">
        <w:rPr>
          <w:noProof/>
        </w:rPr>
        <w:t>8</w:t>
      </w:r>
      <w:r>
        <w:rPr>
          <w:lang w:eastAsia="zh-CN"/>
        </w:rPr>
        <w:fldChar w:fldCharType="end"/>
      </w:r>
      <w:r>
        <w:rPr>
          <w:lang w:eastAsia="zh-CN"/>
        </w:rPr>
        <w:t xml:space="preserve"> illustrates link level simulation results for PUCCH format 3 with and without cross-slot channel estimation. In the simulations, it is assumed </w:t>
      </w:r>
      <w:r w:rsidR="00680FF1">
        <w:rPr>
          <w:lang w:val="en-GB" w:eastAsia="x-none"/>
        </w:rPr>
        <w:t>22 bit UCI payload and inter-slot frequency hopping</w:t>
      </w:r>
      <w:r w:rsidR="00680FF1">
        <w:rPr>
          <w:lang w:val="en-GB" w:eastAsia="zh-CN"/>
        </w:rPr>
        <w:t xml:space="preserve">. Further, </w:t>
      </w:r>
      <w:r>
        <w:rPr>
          <w:lang w:eastAsia="zh-CN"/>
        </w:rPr>
        <w:t>two algorithms for cross-slot channel estimation</w:t>
      </w:r>
      <w:r w:rsidR="00680FF1">
        <w:rPr>
          <w:lang w:eastAsia="zh-CN"/>
        </w:rPr>
        <w:t xml:space="preserve"> are considered in the simulation:</w:t>
      </w:r>
    </w:p>
    <w:p w14:paraId="4B9D0526" w14:textId="77777777" w:rsidR="00663748" w:rsidRPr="00836A8B" w:rsidRDefault="00663748" w:rsidP="00663748">
      <w:pPr>
        <w:pStyle w:val="ListParagraph"/>
        <w:numPr>
          <w:ilvl w:val="0"/>
          <w:numId w:val="33"/>
        </w:numPr>
        <w:tabs>
          <w:tab w:val="num" w:pos="720"/>
        </w:tabs>
        <w:spacing w:before="40"/>
        <w:jc w:val="both"/>
        <w:rPr>
          <w:rFonts w:ascii="Times New Roman" w:hAnsi="Times New Roman"/>
          <w:sz w:val="20"/>
          <w:szCs w:val="20"/>
          <w:lang w:val="en-GB"/>
        </w:rPr>
      </w:pPr>
      <w:r w:rsidRPr="57335AFB">
        <w:rPr>
          <w:rFonts w:ascii="Times New Roman" w:hAnsi="Times New Roman"/>
          <w:sz w:val="20"/>
          <w:szCs w:val="20"/>
          <w:lang w:val="en-GB"/>
        </w:rPr>
        <w:t>Sliding window based cross-slot channel estimation: the estimated channels on the DMRS symbols from previous N slots including current slot in a same frequency resource are jointly interpolated by using a 2D-MMSE filter to obtain the channel estimates on the data REs for current slot. In one example, if N = 4, for the first slot, only estimated channels on the DMRS symbols from the first slot are used for channel estimation on the data REs, while for the second slot, estimated channels on the DMRS symbols from the first and second slot are jointly used for channel estimation on the data REs in the second slot, and so on.</w:t>
      </w:r>
    </w:p>
    <w:p w14:paraId="61DB5A2B" w14:textId="77777777" w:rsidR="00663748" w:rsidRDefault="00663748" w:rsidP="00663748">
      <w:pPr>
        <w:pStyle w:val="ListParagraph"/>
        <w:numPr>
          <w:ilvl w:val="0"/>
          <w:numId w:val="33"/>
        </w:numPr>
        <w:tabs>
          <w:tab w:val="num" w:pos="720"/>
        </w:tabs>
        <w:spacing w:before="40"/>
        <w:jc w:val="both"/>
        <w:rPr>
          <w:rFonts w:ascii="Times New Roman" w:hAnsi="Times New Roman"/>
          <w:sz w:val="20"/>
          <w:szCs w:val="20"/>
          <w:lang w:val="en-GB"/>
        </w:rPr>
      </w:pPr>
      <w:r w:rsidRPr="57335AFB">
        <w:rPr>
          <w:rFonts w:ascii="Times New Roman" w:hAnsi="Times New Roman"/>
          <w:sz w:val="20"/>
          <w:szCs w:val="20"/>
          <w:lang w:val="en-GB"/>
        </w:rPr>
        <w:t xml:space="preserve">Fixed window based cross-slot channel estimation: The estimated channels on the DMRS symbols from a fixed window size of N slots are all computed and then jointly interpolated by using a 2D-MMSE filter to obtain the channel estimates on the data REs for N slots. In the simulation, it is assumed a fixed window size of 4 slots is used for cross-slot channel estimation.  </w:t>
      </w:r>
    </w:p>
    <w:p w14:paraId="7692D404" w14:textId="557B1B6B" w:rsidR="002C23C0" w:rsidRPr="00836A8B" w:rsidRDefault="00836A8B" w:rsidP="00CD497F">
      <w:pPr>
        <w:tabs>
          <w:tab w:val="num" w:pos="720"/>
        </w:tabs>
        <w:spacing w:before="120"/>
        <w:jc w:val="both"/>
        <w:rPr>
          <w:lang w:val="en-GB" w:eastAsia="x-none"/>
        </w:rPr>
      </w:pPr>
      <w:r>
        <w:rPr>
          <w:lang w:val="en-GB" w:eastAsia="x-none"/>
        </w:rPr>
        <w:t xml:space="preserve">From the figure, it can be observed that </w:t>
      </w:r>
      <w:r w:rsidR="00E46411">
        <w:rPr>
          <w:lang w:val="en-GB" w:eastAsia="x-none"/>
        </w:rPr>
        <w:t>for PUCCH format 3</w:t>
      </w:r>
      <w:r w:rsidR="004853B0">
        <w:rPr>
          <w:lang w:val="en-GB" w:eastAsia="x-none"/>
        </w:rPr>
        <w:t xml:space="preserve"> </w:t>
      </w:r>
      <w:r w:rsidR="004B5942">
        <w:rPr>
          <w:lang w:val="en-GB" w:eastAsia="x-none"/>
        </w:rPr>
        <w:t xml:space="preserve">with 8 repetitions and inter-slot frequency hopping, when employing cross-slot channel estimation algorithm, &gt;1dB performance gain can be achieved compared to without cross-slot channel estimation. </w:t>
      </w:r>
      <w:r w:rsidR="002C23C0" w:rsidRPr="00836A8B">
        <w:rPr>
          <w:lang w:val="en-GB" w:eastAsia="x-none"/>
        </w:rPr>
        <w:t xml:space="preserve"> </w:t>
      </w:r>
    </w:p>
    <w:p w14:paraId="51FCC2BD" w14:textId="5475C91C" w:rsidR="0044743B" w:rsidRDefault="00BB12BE" w:rsidP="0044743B">
      <w:pPr>
        <w:keepNext/>
        <w:overflowPunct/>
        <w:autoSpaceDE/>
        <w:autoSpaceDN/>
        <w:adjustRightInd/>
        <w:spacing w:after="120"/>
        <w:jc w:val="center"/>
        <w:textAlignment w:val="auto"/>
      </w:pPr>
      <w:r w:rsidRPr="00BB12BE">
        <w:rPr>
          <w:noProof/>
        </w:rPr>
        <w:drawing>
          <wp:inline distT="0" distB="0" distL="0" distR="0" wp14:anchorId="580854BC" wp14:editId="45B10A31">
            <wp:extent cx="3877056" cy="29260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77056" cy="2926080"/>
                    </a:xfrm>
                    <a:prstGeom prst="rect">
                      <a:avLst/>
                    </a:prstGeom>
                    <a:noFill/>
                    <a:ln>
                      <a:noFill/>
                    </a:ln>
                  </pic:spPr>
                </pic:pic>
              </a:graphicData>
            </a:graphic>
          </wp:inline>
        </w:drawing>
      </w:r>
    </w:p>
    <w:p w14:paraId="4118720B" w14:textId="32750405" w:rsidR="001A0B3C" w:rsidRDefault="0044743B" w:rsidP="0044743B">
      <w:pPr>
        <w:pStyle w:val="Caption"/>
        <w:jc w:val="center"/>
        <w:rPr>
          <w:lang w:eastAsia="zh-CN"/>
        </w:rPr>
      </w:pPr>
      <w:bookmarkStart w:id="10" w:name="_Ref47337176"/>
      <w:r>
        <w:t xml:space="preserve">Figure </w:t>
      </w:r>
      <w:r w:rsidR="00342388">
        <w:fldChar w:fldCharType="begin"/>
      </w:r>
      <w:r w:rsidR="00342388">
        <w:instrText xml:space="preserve"> SEQ Figure \* ARABIC </w:instrText>
      </w:r>
      <w:r w:rsidR="00342388">
        <w:fldChar w:fldCharType="separate"/>
      </w:r>
      <w:r w:rsidR="0000212F">
        <w:rPr>
          <w:noProof/>
        </w:rPr>
        <w:t>9</w:t>
      </w:r>
      <w:r w:rsidR="00342388">
        <w:rPr>
          <w:noProof/>
        </w:rPr>
        <w:fldChar w:fldCharType="end"/>
      </w:r>
      <w:bookmarkEnd w:id="10"/>
      <w:r>
        <w:t xml:space="preserve">. </w:t>
      </w:r>
      <w:r w:rsidR="00C5770C">
        <w:t>Simulation results for PUCCH format 3 with cross-slot channel estimation</w:t>
      </w:r>
    </w:p>
    <w:p w14:paraId="7349873F" w14:textId="5A82ED26" w:rsidR="00C954F3" w:rsidRPr="00C954F3" w:rsidRDefault="00C954F3" w:rsidP="00C954F3">
      <w:pPr>
        <w:spacing w:before="240" w:after="0"/>
        <w:jc w:val="both"/>
        <w:rPr>
          <w:b/>
        </w:rPr>
      </w:pPr>
      <w:r w:rsidRPr="00C954F3">
        <w:rPr>
          <w:b/>
        </w:rPr>
        <w:t xml:space="preserve">Observation </w:t>
      </w:r>
      <w:r w:rsidR="00654D71">
        <w:rPr>
          <w:b/>
        </w:rPr>
        <w:t>6</w:t>
      </w:r>
    </w:p>
    <w:p w14:paraId="31109191" w14:textId="610E0AB4" w:rsidR="000B0F3C" w:rsidRDefault="000B0F3C" w:rsidP="00C954F3">
      <w:pPr>
        <w:numPr>
          <w:ilvl w:val="0"/>
          <w:numId w:val="6"/>
        </w:numPr>
        <w:overflowPunct/>
        <w:autoSpaceDE/>
        <w:autoSpaceDN/>
        <w:adjustRightInd/>
        <w:spacing w:before="60" w:after="0"/>
        <w:ind w:left="288" w:hanging="288"/>
        <w:jc w:val="both"/>
        <w:textAlignment w:val="auto"/>
        <w:rPr>
          <w:i/>
        </w:rPr>
      </w:pPr>
      <w:r>
        <w:rPr>
          <w:i/>
        </w:rPr>
        <w:t>F</w:t>
      </w:r>
      <w:r w:rsidRPr="000B0F3C">
        <w:rPr>
          <w:i/>
        </w:rPr>
        <w:t>or PUCCH format 3</w:t>
      </w:r>
      <w:r w:rsidR="00EB6585">
        <w:rPr>
          <w:i/>
        </w:rPr>
        <w:t xml:space="preserve"> </w:t>
      </w:r>
      <w:r w:rsidRPr="000B0F3C">
        <w:rPr>
          <w:i/>
        </w:rPr>
        <w:t xml:space="preserve">with 8 repetitions and inter-slot frequency hopping, when employing cross-slot channel estimation algorithm, &gt;1dB performance gain can be achieved compared to without cross-slot channel estimation.  </w:t>
      </w:r>
    </w:p>
    <w:p w14:paraId="66D6648F" w14:textId="5A20A2C0" w:rsidR="00C954F3" w:rsidRPr="00C954F3" w:rsidRDefault="00C954F3" w:rsidP="00C954F3">
      <w:pPr>
        <w:numPr>
          <w:ilvl w:val="0"/>
          <w:numId w:val="6"/>
        </w:numPr>
        <w:overflowPunct/>
        <w:autoSpaceDE/>
        <w:autoSpaceDN/>
        <w:adjustRightInd/>
        <w:spacing w:before="60" w:after="0"/>
        <w:ind w:left="288" w:hanging="288"/>
        <w:jc w:val="both"/>
        <w:textAlignment w:val="auto"/>
        <w:rPr>
          <w:i/>
        </w:rPr>
      </w:pPr>
      <w:r w:rsidRPr="00C954F3">
        <w:rPr>
          <w:i/>
        </w:rPr>
        <w:t xml:space="preserve">Advanced receiver needs to be considered when evaluating performance for different techniques for coverage enhancement. </w:t>
      </w:r>
    </w:p>
    <w:p w14:paraId="117DAAD3" w14:textId="77777777" w:rsidR="0040701C" w:rsidRPr="00B07AB6" w:rsidRDefault="0040701C" w:rsidP="00E44E16">
      <w:pPr>
        <w:rPr>
          <w:lang w:eastAsia="x-none"/>
        </w:rPr>
      </w:pPr>
    </w:p>
    <w:p w14:paraId="09D8566E" w14:textId="77777777" w:rsidR="00DE588B" w:rsidRPr="00443753" w:rsidRDefault="00DE588B" w:rsidP="00DE588B">
      <w:pPr>
        <w:pStyle w:val="Heading1"/>
        <w:textAlignment w:val="auto"/>
        <w:rPr>
          <w:lang w:val="en-US"/>
        </w:rPr>
      </w:pPr>
      <w:r w:rsidRPr="00443753">
        <w:rPr>
          <w:lang w:val="en-US"/>
        </w:rPr>
        <w:lastRenderedPageBreak/>
        <w:t>Conclusions</w:t>
      </w:r>
    </w:p>
    <w:p w14:paraId="4B787C32" w14:textId="1CF4EBDE"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6C39A7">
        <w:rPr>
          <w:lang w:eastAsia="zh-CN"/>
        </w:rPr>
        <w:t xml:space="preserve">potential techniques for PUCCH </w:t>
      </w:r>
      <w:r w:rsidR="006C39A7" w:rsidRPr="00A0399C">
        <w:rPr>
          <w:lang w:eastAsia="zh-CN"/>
        </w:rPr>
        <w:t>coverage enhancement</w:t>
      </w:r>
      <w:r w:rsidR="00B16C5A">
        <w:t xml:space="preserve">. Further, we summarize the </w:t>
      </w:r>
      <w:r w:rsidR="003F55D8">
        <w:t xml:space="preserve">observations and </w:t>
      </w:r>
      <w:r w:rsidR="00B16C5A">
        <w:t>proposals as follows:</w:t>
      </w:r>
    </w:p>
    <w:p w14:paraId="331AB8DF" w14:textId="77777777" w:rsidR="00CF014F" w:rsidRPr="00AF3A5B" w:rsidRDefault="00CF014F" w:rsidP="00D15CA8">
      <w:pPr>
        <w:spacing w:before="120" w:after="0"/>
        <w:jc w:val="both"/>
        <w:rPr>
          <w:b/>
        </w:rPr>
      </w:pPr>
      <w:r w:rsidRPr="00832BD2">
        <w:rPr>
          <w:b/>
        </w:rPr>
        <w:t>Observation 1</w:t>
      </w:r>
    </w:p>
    <w:p w14:paraId="23331882" w14:textId="77777777" w:rsidR="00CF014F" w:rsidRDefault="00CF014F" w:rsidP="00CF014F">
      <w:pPr>
        <w:numPr>
          <w:ilvl w:val="0"/>
          <w:numId w:val="6"/>
        </w:numPr>
        <w:overflowPunct/>
        <w:autoSpaceDE/>
        <w:autoSpaceDN/>
        <w:adjustRightInd/>
        <w:spacing w:before="60" w:after="0"/>
        <w:ind w:left="288" w:hanging="288"/>
        <w:jc w:val="both"/>
        <w:textAlignment w:val="auto"/>
        <w:rPr>
          <w:i/>
        </w:rPr>
      </w:pPr>
      <w:r w:rsidRPr="00DE49FD">
        <w:rPr>
          <w:i/>
        </w:rPr>
        <w:t xml:space="preserve">~2dB </w:t>
      </w:r>
      <w:r>
        <w:rPr>
          <w:i/>
        </w:rPr>
        <w:t xml:space="preserve">performance </w:t>
      </w:r>
      <w:r w:rsidRPr="00DE49FD">
        <w:rPr>
          <w:i/>
        </w:rPr>
        <w:t>gain can be observed when doubling the repetition levels for PUCCH format 3.</w:t>
      </w:r>
    </w:p>
    <w:p w14:paraId="2EF8E184" w14:textId="77777777" w:rsidR="008C6DD1" w:rsidRPr="00AE08AD" w:rsidRDefault="008C6DD1" w:rsidP="00D15CA8">
      <w:pPr>
        <w:spacing w:before="120" w:after="0"/>
        <w:jc w:val="both"/>
        <w:rPr>
          <w:b/>
        </w:rPr>
      </w:pPr>
      <w:r w:rsidRPr="00AE08AD">
        <w:rPr>
          <w:b/>
        </w:rPr>
        <w:t>Observation 2</w:t>
      </w:r>
    </w:p>
    <w:p w14:paraId="1CF0525B" w14:textId="77777777" w:rsidR="008C6DD1" w:rsidRPr="00AE08AD" w:rsidRDefault="008C6DD1" w:rsidP="008C6DD1">
      <w:pPr>
        <w:numPr>
          <w:ilvl w:val="0"/>
          <w:numId w:val="6"/>
        </w:numPr>
        <w:overflowPunct/>
        <w:autoSpaceDE/>
        <w:autoSpaceDN/>
        <w:adjustRightInd/>
        <w:spacing w:before="60" w:after="0"/>
        <w:ind w:left="288" w:hanging="288"/>
        <w:jc w:val="both"/>
        <w:textAlignment w:val="auto"/>
        <w:rPr>
          <w:i/>
        </w:rPr>
      </w:pPr>
      <w:r w:rsidRPr="00AE08AD">
        <w:rPr>
          <w:i/>
        </w:rPr>
        <w:t xml:space="preserve">When employing cross-slot channel estimation, substantial performance gain can be achieved for enhanced inter-slot frequency hopping pattern, compared to Rel-15 intra-slot and inter-slot frequency hopping pattern. </w:t>
      </w:r>
    </w:p>
    <w:p w14:paraId="5C705A0F" w14:textId="77777777" w:rsidR="00581C0E" w:rsidRPr="00A07346" w:rsidRDefault="00581C0E" w:rsidP="00D15CA8">
      <w:pPr>
        <w:spacing w:before="120" w:after="0"/>
        <w:jc w:val="both"/>
        <w:rPr>
          <w:b/>
        </w:rPr>
      </w:pPr>
      <w:r w:rsidRPr="00A07346">
        <w:rPr>
          <w:b/>
        </w:rPr>
        <w:t>Observation 3</w:t>
      </w:r>
    </w:p>
    <w:p w14:paraId="5D3BCA17" w14:textId="77777777" w:rsidR="00581C0E" w:rsidRPr="00A07346" w:rsidRDefault="00581C0E" w:rsidP="00581C0E">
      <w:pPr>
        <w:numPr>
          <w:ilvl w:val="0"/>
          <w:numId w:val="6"/>
        </w:numPr>
        <w:overflowPunct/>
        <w:autoSpaceDE/>
        <w:autoSpaceDN/>
        <w:adjustRightInd/>
        <w:spacing w:before="60" w:after="0"/>
        <w:ind w:left="288" w:hanging="288"/>
        <w:jc w:val="both"/>
        <w:textAlignment w:val="auto"/>
        <w:rPr>
          <w:i/>
        </w:rPr>
      </w:pPr>
      <w:r w:rsidRPr="00A07346">
        <w:rPr>
          <w:i/>
        </w:rPr>
        <w:t>~2dB performance gain can be achieved when 4 frequency hops are employed for PUCCH format 3, compared to 2 frequency hops.</w:t>
      </w:r>
    </w:p>
    <w:p w14:paraId="306300CD" w14:textId="77777777" w:rsidR="00581C0E" w:rsidRPr="00FB2D25" w:rsidRDefault="00581C0E" w:rsidP="00D15CA8">
      <w:pPr>
        <w:spacing w:before="120" w:after="0"/>
        <w:jc w:val="both"/>
        <w:rPr>
          <w:b/>
        </w:rPr>
      </w:pPr>
      <w:r w:rsidRPr="00FB2D25">
        <w:rPr>
          <w:b/>
        </w:rPr>
        <w:t>Observation 4</w:t>
      </w:r>
    </w:p>
    <w:p w14:paraId="61229635" w14:textId="405C6E77" w:rsidR="00581C0E" w:rsidRDefault="00581C0E" w:rsidP="00581C0E">
      <w:pPr>
        <w:numPr>
          <w:ilvl w:val="0"/>
          <w:numId w:val="6"/>
        </w:numPr>
        <w:overflowPunct/>
        <w:autoSpaceDE/>
        <w:autoSpaceDN/>
        <w:adjustRightInd/>
        <w:spacing w:before="60" w:after="0"/>
        <w:ind w:left="288" w:hanging="288"/>
        <w:jc w:val="both"/>
        <w:textAlignment w:val="auto"/>
        <w:rPr>
          <w:i/>
        </w:rPr>
      </w:pPr>
      <w:r w:rsidRPr="006B29BD">
        <w:rPr>
          <w:i/>
        </w:rPr>
        <w:t>For 8 repetitions with inter-slot frequency hopping, 4 DMRS symbols can achieve slightly better link level performance than 2 DMRS symbols</w:t>
      </w:r>
      <w:r>
        <w:rPr>
          <w:i/>
        </w:rPr>
        <w:t xml:space="preserve"> for PUCCH format 3</w:t>
      </w:r>
      <w:r w:rsidRPr="005C21AA">
        <w:rPr>
          <w:i/>
        </w:rPr>
        <w:t xml:space="preserve">. </w:t>
      </w:r>
    </w:p>
    <w:p w14:paraId="5B47F197" w14:textId="77777777" w:rsidR="00517616" w:rsidRPr="00C954F3" w:rsidRDefault="00517616" w:rsidP="00DE090D">
      <w:pPr>
        <w:spacing w:before="120" w:after="0"/>
        <w:jc w:val="both"/>
        <w:rPr>
          <w:b/>
        </w:rPr>
      </w:pPr>
      <w:r w:rsidRPr="00C954F3">
        <w:rPr>
          <w:b/>
        </w:rPr>
        <w:t xml:space="preserve">Observation </w:t>
      </w:r>
      <w:r>
        <w:rPr>
          <w:b/>
        </w:rPr>
        <w:t>5</w:t>
      </w:r>
    </w:p>
    <w:p w14:paraId="720C06F1" w14:textId="77777777" w:rsidR="00517616" w:rsidRDefault="00517616" w:rsidP="00517616">
      <w:pPr>
        <w:numPr>
          <w:ilvl w:val="0"/>
          <w:numId w:val="6"/>
        </w:numPr>
        <w:overflowPunct/>
        <w:autoSpaceDE/>
        <w:autoSpaceDN/>
        <w:adjustRightInd/>
        <w:spacing w:before="60" w:after="0"/>
        <w:ind w:left="288" w:hanging="288"/>
        <w:jc w:val="both"/>
        <w:textAlignment w:val="auto"/>
        <w:rPr>
          <w:i/>
        </w:rPr>
      </w:pPr>
      <w:r w:rsidRPr="0084367C">
        <w:rPr>
          <w:i/>
        </w:rPr>
        <w:t>Rel-15 PUCCH without DMRS can achieve similar link level performance compared to sequence based design</w:t>
      </w:r>
      <w:r>
        <w:rPr>
          <w:i/>
        </w:rPr>
        <w:t>, but with substantially less specification impact</w:t>
      </w:r>
      <w:r w:rsidRPr="000B0F3C">
        <w:rPr>
          <w:i/>
        </w:rPr>
        <w:t xml:space="preserve">.  </w:t>
      </w:r>
    </w:p>
    <w:p w14:paraId="2117B133" w14:textId="4FEB19FC" w:rsidR="00581C0E" w:rsidRPr="00C954F3" w:rsidRDefault="00581C0E" w:rsidP="00D15CA8">
      <w:pPr>
        <w:spacing w:before="120" w:after="0"/>
        <w:jc w:val="both"/>
        <w:rPr>
          <w:b/>
        </w:rPr>
      </w:pPr>
      <w:r w:rsidRPr="00C954F3">
        <w:rPr>
          <w:b/>
        </w:rPr>
        <w:t xml:space="preserve">Observation </w:t>
      </w:r>
      <w:r w:rsidR="00F668F8">
        <w:rPr>
          <w:b/>
        </w:rPr>
        <w:t>6</w:t>
      </w:r>
    </w:p>
    <w:p w14:paraId="24F5C034" w14:textId="72BD887C" w:rsidR="00581C0E" w:rsidRDefault="00581C0E" w:rsidP="00581C0E">
      <w:pPr>
        <w:numPr>
          <w:ilvl w:val="0"/>
          <w:numId w:val="6"/>
        </w:numPr>
        <w:overflowPunct/>
        <w:autoSpaceDE/>
        <w:autoSpaceDN/>
        <w:adjustRightInd/>
        <w:spacing w:before="60" w:after="0"/>
        <w:ind w:left="288" w:hanging="288"/>
        <w:jc w:val="both"/>
        <w:textAlignment w:val="auto"/>
        <w:rPr>
          <w:i/>
        </w:rPr>
      </w:pPr>
      <w:r>
        <w:rPr>
          <w:i/>
        </w:rPr>
        <w:t>F</w:t>
      </w:r>
      <w:r w:rsidRPr="000B0F3C">
        <w:rPr>
          <w:i/>
        </w:rPr>
        <w:t>or PUCCH format 3</w:t>
      </w:r>
      <w:r w:rsidR="00EB6585">
        <w:rPr>
          <w:i/>
        </w:rPr>
        <w:t xml:space="preserve"> </w:t>
      </w:r>
      <w:r w:rsidRPr="000B0F3C">
        <w:rPr>
          <w:i/>
        </w:rPr>
        <w:t xml:space="preserve">with 8 repetitions and inter-slot frequency hopping, when employing cross-slot channel estimation algorithm, &gt;1dB performance gain can be achieved compared to without cross-slot channel estimation.  </w:t>
      </w:r>
    </w:p>
    <w:p w14:paraId="02DB5A18" w14:textId="77777777" w:rsidR="00581C0E" w:rsidRPr="00C954F3" w:rsidRDefault="00581C0E" w:rsidP="00581C0E">
      <w:pPr>
        <w:numPr>
          <w:ilvl w:val="0"/>
          <w:numId w:val="6"/>
        </w:numPr>
        <w:overflowPunct/>
        <w:autoSpaceDE/>
        <w:autoSpaceDN/>
        <w:adjustRightInd/>
        <w:spacing w:before="60" w:after="0"/>
        <w:ind w:left="288" w:hanging="288"/>
        <w:jc w:val="both"/>
        <w:textAlignment w:val="auto"/>
        <w:rPr>
          <w:i/>
        </w:rPr>
      </w:pPr>
      <w:r w:rsidRPr="00C954F3">
        <w:rPr>
          <w:i/>
        </w:rPr>
        <w:t xml:space="preserve">Advanced receiver needs to be considered when evaluating performance for different techniques for coverage enhancement. </w:t>
      </w:r>
    </w:p>
    <w:p w14:paraId="7DD00178" w14:textId="77777777" w:rsidR="003B1D80" w:rsidRPr="00525277" w:rsidRDefault="003B1D80" w:rsidP="003B1D80">
      <w:pPr>
        <w:spacing w:before="240" w:after="0"/>
        <w:jc w:val="both"/>
        <w:rPr>
          <w:b/>
        </w:rPr>
      </w:pPr>
      <w:r w:rsidRPr="00832BD2">
        <w:rPr>
          <w:b/>
        </w:rPr>
        <w:t>Proposal 1</w:t>
      </w:r>
    </w:p>
    <w:p w14:paraId="2FD5459E" w14:textId="77777777" w:rsidR="003B1D80" w:rsidRPr="00525277" w:rsidRDefault="003B1D80" w:rsidP="003B1D80">
      <w:pPr>
        <w:numPr>
          <w:ilvl w:val="0"/>
          <w:numId w:val="6"/>
        </w:numPr>
        <w:overflowPunct/>
        <w:autoSpaceDE/>
        <w:autoSpaceDN/>
        <w:adjustRightInd/>
        <w:spacing w:before="60" w:after="0"/>
        <w:ind w:left="288" w:hanging="288"/>
        <w:jc w:val="both"/>
        <w:textAlignment w:val="auto"/>
        <w:rPr>
          <w:i/>
        </w:rPr>
      </w:pPr>
      <w:r w:rsidRPr="00525277">
        <w:rPr>
          <w:i/>
        </w:rPr>
        <w:t>It is desirable to increase the number of repetitions for PU</w:t>
      </w:r>
      <w:r>
        <w:rPr>
          <w:i/>
        </w:rPr>
        <w:t>C</w:t>
      </w:r>
      <w:r w:rsidRPr="00525277">
        <w:rPr>
          <w:i/>
        </w:rPr>
        <w:t>CH to further improve the coverage.</w:t>
      </w:r>
    </w:p>
    <w:p w14:paraId="23DC7CF7" w14:textId="77777777" w:rsidR="003B1D80" w:rsidRPr="00525277" w:rsidRDefault="003B1D80" w:rsidP="003B1D80">
      <w:pPr>
        <w:numPr>
          <w:ilvl w:val="0"/>
          <w:numId w:val="6"/>
        </w:numPr>
        <w:overflowPunct/>
        <w:autoSpaceDE/>
        <w:autoSpaceDN/>
        <w:adjustRightInd/>
        <w:spacing w:before="60" w:after="0"/>
        <w:ind w:left="288" w:hanging="288"/>
        <w:jc w:val="both"/>
        <w:textAlignment w:val="auto"/>
        <w:rPr>
          <w:i/>
        </w:rPr>
      </w:pPr>
      <w:r w:rsidRPr="00525277">
        <w:rPr>
          <w:i/>
        </w:rPr>
        <w:t>Contiguous uplink transmission in time can be considered for PU</w:t>
      </w:r>
      <w:r>
        <w:rPr>
          <w:i/>
        </w:rPr>
        <w:t>C</w:t>
      </w:r>
      <w:r w:rsidRPr="00525277">
        <w:rPr>
          <w:i/>
        </w:rPr>
        <w:t>CH coverage enhancement.</w:t>
      </w:r>
    </w:p>
    <w:p w14:paraId="3A8AC416" w14:textId="77777777" w:rsidR="007C0B36" w:rsidRPr="00AF3A5B" w:rsidRDefault="007C0B36" w:rsidP="00251648">
      <w:pPr>
        <w:spacing w:before="120" w:after="0"/>
        <w:jc w:val="both"/>
        <w:rPr>
          <w:b/>
        </w:rPr>
      </w:pPr>
      <w:r w:rsidRPr="00832BD2">
        <w:rPr>
          <w:b/>
        </w:rPr>
        <w:t>Proposal 2</w:t>
      </w:r>
    </w:p>
    <w:p w14:paraId="78914B71" w14:textId="77777777" w:rsidR="007C0B36" w:rsidRDefault="007C0B36" w:rsidP="007C0B36">
      <w:pPr>
        <w:numPr>
          <w:ilvl w:val="0"/>
          <w:numId w:val="6"/>
        </w:numPr>
        <w:overflowPunct/>
        <w:autoSpaceDE/>
        <w:autoSpaceDN/>
        <w:adjustRightInd/>
        <w:spacing w:before="60" w:after="0"/>
        <w:ind w:left="288" w:hanging="288"/>
        <w:jc w:val="both"/>
        <w:textAlignment w:val="auto"/>
        <w:rPr>
          <w:i/>
        </w:rPr>
      </w:pPr>
      <w:r w:rsidRPr="00AF3A5B">
        <w:rPr>
          <w:i/>
        </w:rPr>
        <w:t xml:space="preserve">Enhanced inter-slot frequency hopping pattern can be considered for </w:t>
      </w:r>
      <w:r>
        <w:rPr>
          <w:i/>
        </w:rPr>
        <w:t xml:space="preserve">PUCCH </w:t>
      </w:r>
      <w:r w:rsidRPr="00AF3A5B">
        <w:rPr>
          <w:i/>
        </w:rPr>
        <w:t>coverage enhancement.</w:t>
      </w:r>
    </w:p>
    <w:p w14:paraId="79082AE1" w14:textId="77777777" w:rsidR="007C0B36" w:rsidRPr="00F57F54" w:rsidRDefault="007C0B36" w:rsidP="007C0B36">
      <w:pPr>
        <w:numPr>
          <w:ilvl w:val="0"/>
          <w:numId w:val="6"/>
        </w:numPr>
        <w:overflowPunct/>
        <w:autoSpaceDE/>
        <w:autoSpaceDN/>
        <w:adjustRightInd/>
        <w:spacing w:before="60" w:after="0"/>
        <w:ind w:left="288" w:hanging="288"/>
        <w:jc w:val="both"/>
        <w:textAlignment w:val="auto"/>
        <w:rPr>
          <w:i/>
        </w:rPr>
      </w:pPr>
      <w:r w:rsidRPr="00F57F54">
        <w:rPr>
          <w:i/>
        </w:rPr>
        <w:t>For</w:t>
      </w:r>
      <w:r>
        <w:rPr>
          <w:i/>
        </w:rPr>
        <w:t xml:space="preserve"> inter-slot </w:t>
      </w:r>
      <w:r w:rsidRPr="00F57F54">
        <w:rPr>
          <w:i/>
        </w:rPr>
        <w:t xml:space="preserve">frequency hopping, number of hops can be increased to 4 to further improve </w:t>
      </w:r>
      <w:r>
        <w:rPr>
          <w:i/>
        </w:rPr>
        <w:t xml:space="preserve">PUCCH </w:t>
      </w:r>
      <w:r w:rsidRPr="00F57F54">
        <w:rPr>
          <w:i/>
        </w:rPr>
        <w:t xml:space="preserve">coverage. </w:t>
      </w:r>
    </w:p>
    <w:p w14:paraId="0D16745C" w14:textId="77777777" w:rsidR="00A36BBF" w:rsidRPr="008C3579" w:rsidRDefault="00A36BBF" w:rsidP="00D15CA8">
      <w:pPr>
        <w:spacing w:before="120" w:after="0"/>
        <w:jc w:val="both"/>
        <w:rPr>
          <w:b/>
        </w:rPr>
      </w:pPr>
      <w:r w:rsidRPr="0019786F">
        <w:rPr>
          <w:b/>
        </w:rPr>
        <w:t>Proposal 3</w:t>
      </w:r>
    </w:p>
    <w:p w14:paraId="35939359" w14:textId="77777777" w:rsidR="00876B7C" w:rsidRPr="008C3579" w:rsidRDefault="00876B7C" w:rsidP="00876B7C">
      <w:pPr>
        <w:numPr>
          <w:ilvl w:val="0"/>
          <w:numId w:val="6"/>
        </w:numPr>
        <w:overflowPunct/>
        <w:autoSpaceDE/>
        <w:autoSpaceDN/>
        <w:adjustRightInd/>
        <w:spacing w:before="60" w:after="0"/>
        <w:ind w:left="288" w:hanging="288"/>
        <w:jc w:val="both"/>
        <w:textAlignment w:val="auto"/>
        <w:rPr>
          <w:i/>
        </w:rPr>
      </w:pPr>
      <w:r w:rsidRPr="008C3579">
        <w:rPr>
          <w:i/>
        </w:rPr>
        <w:t>Multi-</w:t>
      </w:r>
      <w:r>
        <w:rPr>
          <w:i/>
        </w:rPr>
        <w:t>TRP/multi-</w:t>
      </w:r>
      <w:r w:rsidRPr="008C3579">
        <w:rPr>
          <w:i/>
        </w:rPr>
        <w:t xml:space="preserve">beam </w:t>
      </w:r>
      <w:r>
        <w:rPr>
          <w:i/>
        </w:rPr>
        <w:t>based PUCCH</w:t>
      </w:r>
      <w:r w:rsidRPr="008C3579">
        <w:rPr>
          <w:i/>
        </w:rPr>
        <w:t xml:space="preserve"> transmission for coverage enhancement is studied under FeMIMO WI. </w:t>
      </w:r>
    </w:p>
    <w:p w14:paraId="516000C5" w14:textId="77777777" w:rsidR="00A36BBF" w:rsidRPr="005C21AA" w:rsidRDefault="00A36BBF" w:rsidP="00D15CA8">
      <w:pPr>
        <w:spacing w:before="120" w:after="0"/>
        <w:jc w:val="both"/>
        <w:rPr>
          <w:b/>
        </w:rPr>
      </w:pPr>
      <w:r w:rsidRPr="00FB2D25">
        <w:rPr>
          <w:b/>
        </w:rPr>
        <w:t>Proposal 4</w:t>
      </w:r>
    </w:p>
    <w:p w14:paraId="30BB8A85" w14:textId="77777777" w:rsidR="0004575F" w:rsidRPr="005C21AA" w:rsidRDefault="0004575F" w:rsidP="0004575F">
      <w:pPr>
        <w:numPr>
          <w:ilvl w:val="0"/>
          <w:numId w:val="6"/>
        </w:numPr>
        <w:overflowPunct/>
        <w:autoSpaceDE/>
        <w:autoSpaceDN/>
        <w:adjustRightInd/>
        <w:spacing w:before="60" w:after="0"/>
        <w:ind w:left="288" w:hanging="288"/>
        <w:jc w:val="both"/>
        <w:textAlignment w:val="auto"/>
        <w:rPr>
          <w:i/>
        </w:rPr>
      </w:pPr>
      <w:r w:rsidRPr="0047102D">
        <w:rPr>
          <w:i/>
        </w:rPr>
        <w:t xml:space="preserve">RAN1 to further study DMRS enhancement including higher DMRS density and DMRS-less </w:t>
      </w:r>
      <w:r>
        <w:rPr>
          <w:i/>
        </w:rPr>
        <w:t>scheme</w:t>
      </w:r>
      <w:r w:rsidRPr="005C21AA">
        <w:rPr>
          <w:i/>
        </w:rPr>
        <w:t xml:space="preserve">.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77472F34" w14:textId="77777777" w:rsidR="002364BB" w:rsidRPr="00AF27A9" w:rsidRDefault="002364BB" w:rsidP="002364BB">
      <w:pPr>
        <w:widowControl w:val="0"/>
        <w:numPr>
          <w:ilvl w:val="0"/>
          <w:numId w:val="4"/>
        </w:numPr>
        <w:overflowPunct/>
        <w:autoSpaceDE/>
        <w:adjustRightInd/>
        <w:spacing w:after="120"/>
        <w:jc w:val="both"/>
        <w:textAlignment w:val="auto"/>
        <w:rPr>
          <w:lang w:eastAsia="zh-CN"/>
        </w:rPr>
      </w:pPr>
      <w:bookmarkStart w:id="11" w:name="_Ref46943635"/>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sidRPr="00AF27A9">
        <w:rPr>
          <w:lang w:eastAsia="zh-CN"/>
        </w:rPr>
        <w:t>Chairman’s notes, RAN1 #101 e-Meeting, May 2020</w:t>
      </w:r>
      <w:bookmarkEnd w:id="11"/>
    </w:p>
    <w:p w14:paraId="00EADAF3" w14:textId="1BDB2424" w:rsidR="002364BB" w:rsidRPr="00AF27A9" w:rsidRDefault="00B2153C" w:rsidP="002364BB">
      <w:pPr>
        <w:widowControl w:val="0"/>
        <w:numPr>
          <w:ilvl w:val="0"/>
          <w:numId w:val="4"/>
        </w:numPr>
        <w:overflowPunct/>
        <w:autoSpaceDE/>
        <w:adjustRightInd/>
        <w:spacing w:after="120"/>
        <w:jc w:val="both"/>
        <w:textAlignment w:val="auto"/>
        <w:rPr>
          <w:lang w:eastAsia="zh-CN"/>
        </w:rPr>
      </w:pPr>
      <w:bookmarkStart w:id="20" w:name="_Ref46943670"/>
      <w:bookmarkStart w:id="21" w:name="_Ref30840956"/>
      <w:r w:rsidRPr="00AF27A9">
        <w:rPr>
          <w:lang w:eastAsia="zh-CN"/>
        </w:rPr>
        <w:t>R1-2005887</w:t>
      </w:r>
      <w:r w:rsidR="002364BB" w:rsidRPr="00AF27A9">
        <w:rPr>
          <w:lang w:eastAsia="zh-CN"/>
        </w:rPr>
        <w:t>, “Discussion on baseline coverage performance for FR1”, Intel Corporation, e-Meeting, August 2020</w:t>
      </w:r>
      <w:bookmarkEnd w:id="20"/>
    </w:p>
    <w:p w14:paraId="4CDE55E6" w14:textId="484FB85B" w:rsidR="002364BB" w:rsidRPr="00AF27A9" w:rsidRDefault="0025480D" w:rsidP="002364BB">
      <w:pPr>
        <w:widowControl w:val="0"/>
        <w:numPr>
          <w:ilvl w:val="0"/>
          <w:numId w:val="4"/>
        </w:numPr>
        <w:overflowPunct/>
        <w:autoSpaceDE/>
        <w:adjustRightInd/>
        <w:spacing w:after="120"/>
        <w:jc w:val="both"/>
        <w:textAlignment w:val="auto"/>
        <w:rPr>
          <w:lang w:eastAsia="zh-CN"/>
        </w:rPr>
      </w:pPr>
      <w:bookmarkStart w:id="22" w:name="_Ref46943683"/>
      <w:r w:rsidRPr="00AF27A9">
        <w:rPr>
          <w:lang w:eastAsia="zh-CN"/>
        </w:rPr>
        <w:t>R1-2005888</w:t>
      </w:r>
      <w:r w:rsidR="002364BB" w:rsidRPr="00AF27A9">
        <w:rPr>
          <w:lang w:eastAsia="zh-CN"/>
        </w:rPr>
        <w:t>, “Discussion on baseline coverage performance for FR2”, Intel Corporation</w:t>
      </w:r>
      <w:bookmarkEnd w:id="21"/>
      <w:r w:rsidR="002364BB" w:rsidRPr="00AF27A9">
        <w:rPr>
          <w:lang w:eastAsia="zh-CN"/>
        </w:rPr>
        <w:t>, e-Meeting, August 2020</w:t>
      </w:r>
      <w:bookmarkEnd w:id="22"/>
    </w:p>
    <w:p w14:paraId="0892262F" w14:textId="0195963E" w:rsidR="002364BB" w:rsidRPr="00AF27A9" w:rsidRDefault="00C144C3" w:rsidP="002364BB">
      <w:pPr>
        <w:widowControl w:val="0"/>
        <w:numPr>
          <w:ilvl w:val="0"/>
          <w:numId w:val="4"/>
        </w:numPr>
        <w:overflowPunct/>
        <w:autoSpaceDE/>
        <w:adjustRightInd/>
        <w:spacing w:after="120"/>
        <w:jc w:val="both"/>
        <w:textAlignment w:val="auto"/>
        <w:rPr>
          <w:lang w:eastAsia="zh-CN"/>
        </w:rPr>
      </w:pPr>
      <w:bookmarkStart w:id="23" w:name="_Ref46943742"/>
      <w:r w:rsidRPr="00AF27A9">
        <w:rPr>
          <w:lang w:eastAsia="zh-CN"/>
        </w:rPr>
        <w:t>R1-2005889</w:t>
      </w:r>
      <w:r w:rsidR="002364BB" w:rsidRPr="00AF27A9">
        <w:rPr>
          <w:lang w:eastAsia="zh-CN"/>
        </w:rPr>
        <w:t>, “Discussion on potential techniques for PU</w:t>
      </w:r>
      <w:r w:rsidR="00FB3138" w:rsidRPr="00AF27A9">
        <w:rPr>
          <w:lang w:eastAsia="zh-CN"/>
        </w:rPr>
        <w:t>S</w:t>
      </w:r>
      <w:r w:rsidR="002364BB" w:rsidRPr="00AF27A9">
        <w:rPr>
          <w:lang w:eastAsia="zh-CN"/>
        </w:rPr>
        <w:t>CH coverage enhancement”, Intel Corporation, e-Meeting, August 2020</w:t>
      </w:r>
      <w:bookmarkEnd w:id="23"/>
    </w:p>
    <w:p w14:paraId="1BD1A7DC" w14:textId="119D22CB" w:rsidR="005A1E33" w:rsidRPr="00AF27A9" w:rsidRDefault="006059F1" w:rsidP="002364BB">
      <w:pPr>
        <w:widowControl w:val="0"/>
        <w:numPr>
          <w:ilvl w:val="0"/>
          <w:numId w:val="4"/>
        </w:numPr>
        <w:overflowPunct/>
        <w:autoSpaceDE/>
        <w:adjustRightInd/>
        <w:spacing w:after="120"/>
        <w:jc w:val="both"/>
        <w:textAlignment w:val="auto"/>
        <w:rPr>
          <w:lang w:eastAsia="zh-CN"/>
        </w:rPr>
      </w:pPr>
      <w:bookmarkStart w:id="24" w:name="_Ref47365993"/>
      <w:r w:rsidRPr="00AF27A9">
        <w:rPr>
          <w:lang w:eastAsia="zh-CN"/>
        </w:rPr>
        <w:t>R1-2005891</w:t>
      </w:r>
      <w:r w:rsidR="005A1E33" w:rsidRPr="00AF27A9">
        <w:rPr>
          <w:lang w:eastAsia="zh-CN"/>
        </w:rPr>
        <w:t>, “</w:t>
      </w:r>
      <w:r w:rsidR="00F068C4" w:rsidRPr="00AF27A9">
        <w:rPr>
          <w:lang w:eastAsia="zh-CN"/>
        </w:rPr>
        <w:t>Discussion on NR coverage enhancement for other physical channels</w:t>
      </w:r>
      <w:r w:rsidR="005A1E33" w:rsidRPr="00AF27A9">
        <w:rPr>
          <w:lang w:eastAsia="zh-CN"/>
        </w:rPr>
        <w:t xml:space="preserve">”, Intel Corporation, e-Meeting, </w:t>
      </w:r>
      <w:r w:rsidR="005A1E33" w:rsidRPr="00AF27A9">
        <w:rPr>
          <w:lang w:eastAsia="zh-CN"/>
        </w:rPr>
        <w:lastRenderedPageBreak/>
        <w:t>August 2020</w:t>
      </w:r>
      <w:bookmarkEnd w:id="24"/>
    </w:p>
    <w:p w14:paraId="5D100F35" w14:textId="77777777" w:rsidR="002364BB" w:rsidRPr="00AF27A9" w:rsidRDefault="002364BB" w:rsidP="002364BB">
      <w:pPr>
        <w:widowControl w:val="0"/>
        <w:numPr>
          <w:ilvl w:val="0"/>
          <w:numId w:val="4"/>
        </w:numPr>
        <w:overflowPunct/>
        <w:autoSpaceDE/>
        <w:adjustRightInd/>
        <w:spacing w:after="120"/>
        <w:jc w:val="both"/>
        <w:textAlignment w:val="auto"/>
        <w:rPr>
          <w:lang w:eastAsia="zh-CN"/>
        </w:rPr>
      </w:pPr>
      <w:bookmarkStart w:id="25" w:name="_Ref46943923"/>
      <w:r w:rsidRPr="00AF27A9">
        <w:rPr>
          <w:lang w:eastAsia="zh-CN"/>
        </w:rPr>
        <w:t>RP-193133, “New WID: Further enhancements on MIMO for NR”, Samsung, Sitges, Spain, December 2019</w:t>
      </w:r>
      <w:bookmarkEnd w:id="12"/>
      <w:bookmarkEnd w:id="13"/>
      <w:bookmarkEnd w:id="14"/>
      <w:bookmarkEnd w:id="15"/>
      <w:bookmarkEnd w:id="16"/>
      <w:bookmarkEnd w:id="17"/>
      <w:bookmarkEnd w:id="18"/>
      <w:bookmarkEnd w:id="19"/>
      <w:bookmarkEnd w:id="25"/>
    </w:p>
    <w:sectPr w:rsidR="002364BB" w:rsidRPr="00AF27A9" w:rsidSect="006721B4">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AC067" w14:textId="77777777" w:rsidR="00342388" w:rsidRDefault="00342388">
      <w:r>
        <w:separator/>
      </w:r>
    </w:p>
  </w:endnote>
  <w:endnote w:type="continuationSeparator" w:id="0">
    <w:p w14:paraId="3E7F231D" w14:textId="77777777" w:rsidR="00342388" w:rsidRDefault="0034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B9826" w14:textId="77777777" w:rsidR="00342388" w:rsidRDefault="00342388">
      <w:r>
        <w:separator/>
      </w:r>
    </w:p>
  </w:footnote>
  <w:footnote w:type="continuationSeparator" w:id="0">
    <w:p w14:paraId="12F20775" w14:textId="77777777" w:rsidR="00342388" w:rsidRDefault="00342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07EC0"/>
    <w:multiLevelType w:val="hybridMultilevel"/>
    <w:tmpl w:val="B688202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2354DD8"/>
    <w:multiLevelType w:val="hybridMultilevel"/>
    <w:tmpl w:val="193C8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5D406F8"/>
    <w:multiLevelType w:val="hybridMultilevel"/>
    <w:tmpl w:val="33DA78C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486D4F"/>
    <w:multiLevelType w:val="hybridMultilevel"/>
    <w:tmpl w:val="A2566E0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2E9348A"/>
    <w:multiLevelType w:val="hybridMultilevel"/>
    <w:tmpl w:val="ADBEF52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EA55294"/>
    <w:multiLevelType w:val="hybridMultilevel"/>
    <w:tmpl w:val="604C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1"/>
  </w:num>
  <w:num w:numId="2">
    <w:abstractNumId w:val="19"/>
  </w:num>
  <w:num w:numId="3">
    <w:abstractNumId w:val="3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8"/>
  </w:num>
  <w:num w:numId="7">
    <w:abstractNumId w:val="26"/>
  </w:num>
  <w:num w:numId="8">
    <w:abstractNumId w:val="9"/>
  </w:num>
  <w:num w:numId="9">
    <w:abstractNumId w:val="1"/>
  </w:num>
  <w:num w:numId="10">
    <w:abstractNumId w:val="23"/>
  </w:num>
  <w:num w:numId="11">
    <w:abstractNumId w:val="25"/>
  </w:num>
  <w:num w:numId="12">
    <w:abstractNumId w:val="29"/>
  </w:num>
  <w:num w:numId="13">
    <w:abstractNumId w:val="31"/>
  </w:num>
  <w:num w:numId="14">
    <w:abstractNumId w:val="7"/>
  </w:num>
  <w:num w:numId="15">
    <w:abstractNumId w:val="28"/>
  </w:num>
  <w:num w:numId="16">
    <w:abstractNumId w:val="16"/>
  </w:num>
  <w:num w:numId="17">
    <w:abstractNumId w:val="4"/>
  </w:num>
  <w:num w:numId="18">
    <w:abstractNumId w:val="5"/>
  </w:num>
  <w:num w:numId="19">
    <w:abstractNumId w:val="20"/>
  </w:num>
  <w:num w:numId="20">
    <w:abstractNumId w:val="12"/>
  </w:num>
  <w:num w:numId="21">
    <w:abstractNumId w:val="6"/>
  </w:num>
  <w:num w:numId="22">
    <w:abstractNumId w:val="10"/>
  </w:num>
  <w:num w:numId="23">
    <w:abstractNumId w:val="21"/>
  </w:num>
  <w:num w:numId="24">
    <w:abstractNumId w:val="33"/>
  </w:num>
  <w:num w:numId="25">
    <w:abstractNumId w:val="34"/>
  </w:num>
  <w:num w:numId="26">
    <w:abstractNumId w:val="24"/>
  </w:num>
  <w:num w:numId="27">
    <w:abstractNumId w:val="14"/>
  </w:num>
  <w:num w:numId="28">
    <w:abstractNumId w:val="17"/>
  </w:num>
  <w:num w:numId="29">
    <w:abstractNumId w:val="27"/>
  </w:num>
  <w:num w:numId="30">
    <w:abstractNumId w:val="3"/>
  </w:num>
  <w:num w:numId="31">
    <w:abstractNumId w:val="30"/>
  </w:num>
  <w:num w:numId="32">
    <w:abstractNumId w:val="2"/>
  </w:num>
  <w:num w:numId="33">
    <w:abstractNumId w:val="13"/>
  </w:num>
  <w:num w:numId="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12F"/>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6E4C"/>
    <w:rsid w:val="000072BD"/>
    <w:rsid w:val="00007309"/>
    <w:rsid w:val="000074F2"/>
    <w:rsid w:val="0000759D"/>
    <w:rsid w:val="0000792C"/>
    <w:rsid w:val="00007AFF"/>
    <w:rsid w:val="00007CEF"/>
    <w:rsid w:val="00007E13"/>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6A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A6"/>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4F7A"/>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310"/>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86D"/>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75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88C"/>
    <w:rsid w:val="00054ACE"/>
    <w:rsid w:val="00054D6B"/>
    <w:rsid w:val="00054DAB"/>
    <w:rsid w:val="0005504C"/>
    <w:rsid w:val="00055161"/>
    <w:rsid w:val="0005525F"/>
    <w:rsid w:val="00055302"/>
    <w:rsid w:val="0005539C"/>
    <w:rsid w:val="00055640"/>
    <w:rsid w:val="00055751"/>
    <w:rsid w:val="0005585B"/>
    <w:rsid w:val="00055873"/>
    <w:rsid w:val="00055AD2"/>
    <w:rsid w:val="00055B8E"/>
    <w:rsid w:val="00055E10"/>
    <w:rsid w:val="0005602E"/>
    <w:rsid w:val="00056057"/>
    <w:rsid w:val="00056197"/>
    <w:rsid w:val="0005651C"/>
    <w:rsid w:val="0005684B"/>
    <w:rsid w:val="000568AB"/>
    <w:rsid w:val="000570CC"/>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D1"/>
    <w:rsid w:val="00066C4C"/>
    <w:rsid w:val="00066C71"/>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AC"/>
    <w:rsid w:val="00097BFB"/>
    <w:rsid w:val="000A011E"/>
    <w:rsid w:val="000A02DC"/>
    <w:rsid w:val="000A0332"/>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9F"/>
    <w:rsid w:val="000A3ACB"/>
    <w:rsid w:val="000A4492"/>
    <w:rsid w:val="000A49DE"/>
    <w:rsid w:val="000A4B74"/>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0F3C"/>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11"/>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6E96"/>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3C2A"/>
    <w:rsid w:val="000D42E0"/>
    <w:rsid w:val="000D4324"/>
    <w:rsid w:val="000D45BC"/>
    <w:rsid w:val="000D45D4"/>
    <w:rsid w:val="000D46EE"/>
    <w:rsid w:val="000D4A43"/>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866"/>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B6"/>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44F"/>
    <w:rsid w:val="001115C0"/>
    <w:rsid w:val="001115F4"/>
    <w:rsid w:val="001118AA"/>
    <w:rsid w:val="00111A68"/>
    <w:rsid w:val="00111AD9"/>
    <w:rsid w:val="00111CAB"/>
    <w:rsid w:val="00111D5C"/>
    <w:rsid w:val="00111DC7"/>
    <w:rsid w:val="001124B2"/>
    <w:rsid w:val="001124C3"/>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A8A"/>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880"/>
    <w:rsid w:val="00122EB3"/>
    <w:rsid w:val="00122EEC"/>
    <w:rsid w:val="00123132"/>
    <w:rsid w:val="0012328F"/>
    <w:rsid w:val="0012345C"/>
    <w:rsid w:val="001235B2"/>
    <w:rsid w:val="001235C4"/>
    <w:rsid w:val="0012372D"/>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E8A"/>
    <w:rsid w:val="00131FD6"/>
    <w:rsid w:val="001321CE"/>
    <w:rsid w:val="001322B0"/>
    <w:rsid w:val="001324EE"/>
    <w:rsid w:val="0013258C"/>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AB"/>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791"/>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676"/>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A0D"/>
    <w:rsid w:val="00162BD5"/>
    <w:rsid w:val="00162CF1"/>
    <w:rsid w:val="00162F03"/>
    <w:rsid w:val="00162F82"/>
    <w:rsid w:val="001630E4"/>
    <w:rsid w:val="001632D2"/>
    <w:rsid w:val="00163345"/>
    <w:rsid w:val="00163542"/>
    <w:rsid w:val="00163587"/>
    <w:rsid w:val="00163770"/>
    <w:rsid w:val="001639BC"/>
    <w:rsid w:val="00163AFC"/>
    <w:rsid w:val="00163B9F"/>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1FAC"/>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380"/>
    <w:rsid w:val="001817BA"/>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8F9"/>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86F"/>
    <w:rsid w:val="00197A0B"/>
    <w:rsid w:val="001A0303"/>
    <w:rsid w:val="001A032E"/>
    <w:rsid w:val="001A03EC"/>
    <w:rsid w:val="001A0421"/>
    <w:rsid w:val="001A067A"/>
    <w:rsid w:val="001A0B3C"/>
    <w:rsid w:val="001A0C3F"/>
    <w:rsid w:val="001A0EFE"/>
    <w:rsid w:val="001A1019"/>
    <w:rsid w:val="001A1323"/>
    <w:rsid w:val="001A145C"/>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5D51"/>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080"/>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EA5"/>
    <w:rsid w:val="001B5ECB"/>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576"/>
    <w:rsid w:val="001D19F8"/>
    <w:rsid w:val="001D1C76"/>
    <w:rsid w:val="001D1CFF"/>
    <w:rsid w:val="001D2851"/>
    <w:rsid w:val="001D2B3C"/>
    <w:rsid w:val="001D2BB2"/>
    <w:rsid w:val="001D2DBE"/>
    <w:rsid w:val="001D2E6C"/>
    <w:rsid w:val="001D2ECD"/>
    <w:rsid w:val="001D30BE"/>
    <w:rsid w:val="001D329E"/>
    <w:rsid w:val="001D3414"/>
    <w:rsid w:val="001D3C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C6B"/>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19A"/>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6F93"/>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C54"/>
    <w:rsid w:val="00207D51"/>
    <w:rsid w:val="00207EB6"/>
    <w:rsid w:val="00210018"/>
    <w:rsid w:val="00210058"/>
    <w:rsid w:val="00210174"/>
    <w:rsid w:val="002103C5"/>
    <w:rsid w:val="002105F8"/>
    <w:rsid w:val="00210740"/>
    <w:rsid w:val="002109D5"/>
    <w:rsid w:val="00210A2E"/>
    <w:rsid w:val="00210BF3"/>
    <w:rsid w:val="00210C84"/>
    <w:rsid w:val="00210C91"/>
    <w:rsid w:val="00210CBA"/>
    <w:rsid w:val="00210F42"/>
    <w:rsid w:val="00211042"/>
    <w:rsid w:val="00211345"/>
    <w:rsid w:val="00211390"/>
    <w:rsid w:val="002114FA"/>
    <w:rsid w:val="00211773"/>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8E1"/>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CBA"/>
    <w:rsid w:val="00230E05"/>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31C2"/>
    <w:rsid w:val="00233880"/>
    <w:rsid w:val="00233895"/>
    <w:rsid w:val="00233B04"/>
    <w:rsid w:val="00233D15"/>
    <w:rsid w:val="00233E28"/>
    <w:rsid w:val="00233ECA"/>
    <w:rsid w:val="00233F45"/>
    <w:rsid w:val="00234063"/>
    <w:rsid w:val="00234175"/>
    <w:rsid w:val="002342B9"/>
    <w:rsid w:val="00234456"/>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4BB"/>
    <w:rsid w:val="002366E1"/>
    <w:rsid w:val="0023681E"/>
    <w:rsid w:val="00236F55"/>
    <w:rsid w:val="00236F71"/>
    <w:rsid w:val="002373FC"/>
    <w:rsid w:val="002375A3"/>
    <w:rsid w:val="0023776F"/>
    <w:rsid w:val="00237C6F"/>
    <w:rsid w:val="00237D22"/>
    <w:rsid w:val="00237D27"/>
    <w:rsid w:val="00237DB3"/>
    <w:rsid w:val="00240387"/>
    <w:rsid w:val="00240395"/>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EB4"/>
    <w:rsid w:val="00245FBA"/>
    <w:rsid w:val="0024610C"/>
    <w:rsid w:val="0024616B"/>
    <w:rsid w:val="002461C3"/>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6BA"/>
    <w:rsid w:val="00250A93"/>
    <w:rsid w:val="00250C25"/>
    <w:rsid w:val="00250D9C"/>
    <w:rsid w:val="00251117"/>
    <w:rsid w:val="00251129"/>
    <w:rsid w:val="00251231"/>
    <w:rsid w:val="0025129A"/>
    <w:rsid w:val="002512A9"/>
    <w:rsid w:val="00251648"/>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80D"/>
    <w:rsid w:val="00254F42"/>
    <w:rsid w:val="002554A7"/>
    <w:rsid w:val="002554EF"/>
    <w:rsid w:val="00255BD7"/>
    <w:rsid w:val="00255C71"/>
    <w:rsid w:val="002562A9"/>
    <w:rsid w:val="002563B9"/>
    <w:rsid w:val="0025692A"/>
    <w:rsid w:val="00256F02"/>
    <w:rsid w:val="002571C8"/>
    <w:rsid w:val="002572F1"/>
    <w:rsid w:val="00257424"/>
    <w:rsid w:val="0025749C"/>
    <w:rsid w:val="00257730"/>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128"/>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0D"/>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B5"/>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972"/>
    <w:rsid w:val="00280ABB"/>
    <w:rsid w:val="00280CF5"/>
    <w:rsid w:val="0028187E"/>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593"/>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502"/>
    <w:rsid w:val="0029178F"/>
    <w:rsid w:val="00291B01"/>
    <w:rsid w:val="00292040"/>
    <w:rsid w:val="0029235D"/>
    <w:rsid w:val="00292916"/>
    <w:rsid w:val="00292DCE"/>
    <w:rsid w:val="00292E94"/>
    <w:rsid w:val="00292F1C"/>
    <w:rsid w:val="00293198"/>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D15"/>
    <w:rsid w:val="00297F46"/>
    <w:rsid w:val="002A0560"/>
    <w:rsid w:val="002A0581"/>
    <w:rsid w:val="002A05EF"/>
    <w:rsid w:val="002A0724"/>
    <w:rsid w:val="002A0792"/>
    <w:rsid w:val="002A099D"/>
    <w:rsid w:val="002A0B4F"/>
    <w:rsid w:val="002A0B5A"/>
    <w:rsid w:val="002A0C99"/>
    <w:rsid w:val="002A0DF4"/>
    <w:rsid w:val="002A0FC0"/>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52B"/>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1E48"/>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03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EE"/>
    <w:rsid w:val="002B70E4"/>
    <w:rsid w:val="002B7681"/>
    <w:rsid w:val="002C014C"/>
    <w:rsid w:val="002C04C2"/>
    <w:rsid w:val="002C0818"/>
    <w:rsid w:val="002C0975"/>
    <w:rsid w:val="002C0B47"/>
    <w:rsid w:val="002C0C31"/>
    <w:rsid w:val="002C0DD0"/>
    <w:rsid w:val="002C0E0A"/>
    <w:rsid w:val="002C148A"/>
    <w:rsid w:val="002C1780"/>
    <w:rsid w:val="002C1DF1"/>
    <w:rsid w:val="002C203A"/>
    <w:rsid w:val="002C235C"/>
    <w:rsid w:val="002C23C0"/>
    <w:rsid w:val="002C289F"/>
    <w:rsid w:val="002C2C02"/>
    <w:rsid w:val="002C2E8A"/>
    <w:rsid w:val="002C2FCD"/>
    <w:rsid w:val="002C3060"/>
    <w:rsid w:val="002C307D"/>
    <w:rsid w:val="002C3240"/>
    <w:rsid w:val="002C36D3"/>
    <w:rsid w:val="002C3788"/>
    <w:rsid w:val="002C3883"/>
    <w:rsid w:val="002C38B2"/>
    <w:rsid w:val="002C3994"/>
    <w:rsid w:val="002C3AE4"/>
    <w:rsid w:val="002C3C99"/>
    <w:rsid w:val="002C3E01"/>
    <w:rsid w:val="002C3E89"/>
    <w:rsid w:val="002C3F2F"/>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0EC8"/>
    <w:rsid w:val="002D10A4"/>
    <w:rsid w:val="002D10D8"/>
    <w:rsid w:val="002D1371"/>
    <w:rsid w:val="002D13B7"/>
    <w:rsid w:val="002D149B"/>
    <w:rsid w:val="002D15C0"/>
    <w:rsid w:val="002D1B3A"/>
    <w:rsid w:val="002D1D0C"/>
    <w:rsid w:val="002D1D55"/>
    <w:rsid w:val="002D2057"/>
    <w:rsid w:val="002D20C5"/>
    <w:rsid w:val="002D26F5"/>
    <w:rsid w:val="002D2AAA"/>
    <w:rsid w:val="002D2B4E"/>
    <w:rsid w:val="002D2CA2"/>
    <w:rsid w:val="002D2F36"/>
    <w:rsid w:val="002D302E"/>
    <w:rsid w:val="002D312A"/>
    <w:rsid w:val="002D31CA"/>
    <w:rsid w:val="002D3231"/>
    <w:rsid w:val="002D3321"/>
    <w:rsid w:val="002D3968"/>
    <w:rsid w:val="002D3EDE"/>
    <w:rsid w:val="002D3FB0"/>
    <w:rsid w:val="002D425A"/>
    <w:rsid w:val="002D4322"/>
    <w:rsid w:val="002D47FC"/>
    <w:rsid w:val="002D4A54"/>
    <w:rsid w:val="002D4E37"/>
    <w:rsid w:val="002D52E0"/>
    <w:rsid w:val="002D54DA"/>
    <w:rsid w:val="002D551B"/>
    <w:rsid w:val="002D580B"/>
    <w:rsid w:val="002D5A5F"/>
    <w:rsid w:val="002D5B4E"/>
    <w:rsid w:val="002D5DEA"/>
    <w:rsid w:val="002D6127"/>
    <w:rsid w:val="002D68C3"/>
    <w:rsid w:val="002D6C3F"/>
    <w:rsid w:val="002D6C69"/>
    <w:rsid w:val="002D6ECE"/>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4BD"/>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671"/>
    <w:rsid w:val="002E4743"/>
    <w:rsid w:val="002E4862"/>
    <w:rsid w:val="002E487E"/>
    <w:rsid w:val="002E4FCB"/>
    <w:rsid w:val="002E51AA"/>
    <w:rsid w:val="002E56ED"/>
    <w:rsid w:val="002E58E1"/>
    <w:rsid w:val="002E5BDD"/>
    <w:rsid w:val="002E5C56"/>
    <w:rsid w:val="002E5C7D"/>
    <w:rsid w:val="002E6006"/>
    <w:rsid w:val="002E60F3"/>
    <w:rsid w:val="002E6140"/>
    <w:rsid w:val="002E63A6"/>
    <w:rsid w:val="002E6785"/>
    <w:rsid w:val="002E679D"/>
    <w:rsid w:val="002E6C1F"/>
    <w:rsid w:val="002E6D73"/>
    <w:rsid w:val="002E6F01"/>
    <w:rsid w:val="002E7321"/>
    <w:rsid w:val="002E75A3"/>
    <w:rsid w:val="002E766A"/>
    <w:rsid w:val="002E772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991"/>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695"/>
    <w:rsid w:val="002F5A2C"/>
    <w:rsid w:val="002F5FDA"/>
    <w:rsid w:val="002F6105"/>
    <w:rsid w:val="002F619C"/>
    <w:rsid w:val="002F6319"/>
    <w:rsid w:val="002F68D8"/>
    <w:rsid w:val="002F6BDA"/>
    <w:rsid w:val="002F6EA2"/>
    <w:rsid w:val="002F7120"/>
    <w:rsid w:val="002F73A4"/>
    <w:rsid w:val="002F73BF"/>
    <w:rsid w:val="002F7493"/>
    <w:rsid w:val="002F7670"/>
    <w:rsid w:val="002F77CF"/>
    <w:rsid w:val="002F7B6D"/>
    <w:rsid w:val="002F7BD6"/>
    <w:rsid w:val="002F7D48"/>
    <w:rsid w:val="002F7EC5"/>
    <w:rsid w:val="003002ED"/>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3FE0"/>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98"/>
    <w:rsid w:val="003107F3"/>
    <w:rsid w:val="00310CC6"/>
    <w:rsid w:val="00311294"/>
    <w:rsid w:val="00311642"/>
    <w:rsid w:val="00311653"/>
    <w:rsid w:val="00311761"/>
    <w:rsid w:val="00311941"/>
    <w:rsid w:val="00312074"/>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31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650"/>
    <w:rsid w:val="00322A6A"/>
    <w:rsid w:val="00322BC3"/>
    <w:rsid w:val="00322CD1"/>
    <w:rsid w:val="00322D9D"/>
    <w:rsid w:val="00322E3B"/>
    <w:rsid w:val="00323A1F"/>
    <w:rsid w:val="00323B8E"/>
    <w:rsid w:val="00323C67"/>
    <w:rsid w:val="00323FAD"/>
    <w:rsid w:val="00323FE8"/>
    <w:rsid w:val="0032426E"/>
    <w:rsid w:val="0032427E"/>
    <w:rsid w:val="00324473"/>
    <w:rsid w:val="00324731"/>
    <w:rsid w:val="003249F8"/>
    <w:rsid w:val="0032510C"/>
    <w:rsid w:val="0032547F"/>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3B53"/>
    <w:rsid w:val="003340BD"/>
    <w:rsid w:val="00335250"/>
    <w:rsid w:val="00335441"/>
    <w:rsid w:val="0033592C"/>
    <w:rsid w:val="00335A00"/>
    <w:rsid w:val="00335E2A"/>
    <w:rsid w:val="00335EF3"/>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58B"/>
    <w:rsid w:val="00341A74"/>
    <w:rsid w:val="00341ABC"/>
    <w:rsid w:val="00341B18"/>
    <w:rsid w:val="00341CDF"/>
    <w:rsid w:val="00341D07"/>
    <w:rsid w:val="0034212D"/>
    <w:rsid w:val="003421E6"/>
    <w:rsid w:val="00342388"/>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C9"/>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06"/>
    <w:rsid w:val="0035378E"/>
    <w:rsid w:val="003539B2"/>
    <w:rsid w:val="00353AF9"/>
    <w:rsid w:val="00353C9A"/>
    <w:rsid w:val="00353EB9"/>
    <w:rsid w:val="00353F9F"/>
    <w:rsid w:val="00354034"/>
    <w:rsid w:val="00354091"/>
    <w:rsid w:val="00354116"/>
    <w:rsid w:val="0035414B"/>
    <w:rsid w:val="003544AD"/>
    <w:rsid w:val="003546A7"/>
    <w:rsid w:val="003547A0"/>
    <w:rsid w:val="00354B86"/>
    <w:rsid w:val="00354D33"/>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30F"/>
    <w:rsid w:val="00360485"/>
    <w:rsid w:val="003604DB"/>
    <w:rsid w:val="0036056F"/>
    <w:rsid w:val="003606F2"/>
    <w:rsid w:val="00360D1F"/>
    <w:rsid w:val="00360EC0"/>
    <w:rsid w:val="00360F55"/>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5AF"/>
    <w:rsid w:val="00365D57"/>
    <w:rsid w:val="00365F75"/>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1E9"/>
    <w:rsid w:val="003714EB"/>
    <w:rsid w:val="00371505"/>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635"/>
    <w:rsid w:val="0038084F"/>
    <w:rsid w:val="00380892"/>
    <w:rsid w:val="00381685"/>
    <w:rsid w:val="0038182F"/>
    <w:rsid w:val="00381CB8"/>
    <w:rsid w:val="00381DB2"/>
    <w:rsid w:val="00381DF8"/>
    <w:rsid w:val="00382017"/>
    <w:rsid w:val="003821E7"/>
    <w:rsid w:val="00382858"/>
    <w:rsid w:val="00382903"/>
    <w:rsid w:val="003831FE"/>
    <w:rsid w:val="00383483"/>
    <w:rsid w:val="00383731"/>
    <w:rsid w:val="0038398B"/>
    <w:rsid w:val="00383B2A"/>
    <w:rsid w:val="00383B7B"/>
    <w:rsid w:val="00383CA5"/>
    <w:rsid w:val="00383D4B"/>
    <w:rsid w:val="00383DDB"/>
    <w:rsid w:val="00384132"/>
    <w:rsid w:val="0038417F"/>
    <w:rsid w:val="0038418F"/>
    <w:rsid w:val="003842A8"/>
    <w:rsid w:val="003848D9"/>
    <w:rsid w:val="003849D4"/>
    <w:rsid w:val="00384EE5"/>
    <w:rsid w:val="0038501E"/>
    <w:rsid w:val="00385192"/>
    <w:rsid w:val="003852CC"/>
    <w:rsid w:val="0038556E"/>
    <w:rsid w:val="00385823"/>
    <w:rsid w:val="003858E5"/>
    <w:rsid w:val="0038594A"/>
    <w:rsid w:val="00385BD7"/>
    <w:rsid w:val="00385ED3"/>
    <w:rsid w:val="00386050"/>
    <w:rsid w:val="003861D5"/>
    <w:rsid w:val="003862D5"/>
    <w:rsid w:val="00386516"/>
    <w:rsid w:val="003869F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A92"/>
    <w:rsid w:val="00391DDC"/>
    <w:rsid w:val="00392077"/>
    <w:rsid w:val="00392368"/>
    <w:rsid w:val="003924A1"/>
    <w:rsid w:val="00392523"/>
    <w:rsid w:val="003925B8"/>
    <w:rsid w:val="003926BE"/>
    <w:rsid w:val="003927B8"/>
    <w:rsid w:val="003927DD"/>
    <w:rsid w:val="00392A90"/>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9A"/>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1D80"/>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B7F5B"/>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619"/>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292"/>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0B"/>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D7EB8"/>
    <w:rsid w:val="003E0436"/>
    <w:rsid w:val="003E0478"/>
    <w:rsid w:val="003E089F"/>
    <w:rsid w:val="003E0ADB"/>
    <w:rsid w:val="003E0CE4"/>
    <w:rsid w:val="003E0D78"/>
    <w:rsid w:val="003E0E75"/>
    <w:rsid w:val="003E1304"/>
    <w:rsid w:val="003E1473"/>
    <w:rsid w:val="003E1748"/>
    <w:rsid w:val="003E18D4"/>
    <w:rsid w:val="003E194D"/>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75"/>
    <w:rsid w:val="003E7CB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3FE0"/>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5D8"/>
    <w:rsid w:val="003F585E"/>
    <w:rsid w:val="003F586D"/>
    <w:rsid w:val="003F5FEE"/>
    <w:rsid w:val="003F60EF"/>
    <w:rsid w:val="003F62B4"/>
    <w:rsid w:val="003F6303"/>
    <w:rsid w:val="003F642B"/>
    <w:rsid w:val="003F6853"/>
    <w:rsid w:val="003F6930"/>
    <w:rsid w:val="003F696F"/>
    <w:rsid w:val="003F6F1A"/>
    <w:rsid w:val="003F73A0"/>
    <w:rsid w:val="003F75DD"/>
    <w:rsid w:val="003F75FF"/>
    <w:rsid w:val="003F7DFF"/>
    <w:rsid w:val="00400114"/>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01C"/>
    <w:rsid w:val="004073B0"/>
    <w:rsid w:val="00407612"/>
    <w:rsid w:val="00407A66"/>
    <w:rsid w:val="00407AFC"/>
    <w:rsid w:val="00407B1C"/>
    <w:rsid w:val="00407B4C"/>
    <w:rsid w:val="00407B9B"/>
    <w:rsid w:val="00407C9E"/>
    <w:rsid w:val="00407D27"/>
    <w:rsid w:val="00410035"/>
    <w:rsid w:val="004100E9"/>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BF6"/>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A83"/>
    <w:rsid w:val="00424D58"/>
    <w:rsid w:val="0042522D"/>
    <w:rsid w:val="0042535D"/>
    <w:rsid w:val="004255E9"/>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9D8"/>
    <w:rsid w:val="00432A76"/>
    <w:rsid w:val="00432DB9"/>
    <w:rsid w:val="00432E64"/>
    <w:rsid w:val="00432E9F"/>
    <w:rsid w:val="00432F8F"/>
    <w:rsid w:val="00432F9E"/>
    <w:rsid w:val="00433106"/>
    <w:rsid w:val="00433356"/>
    <w:rsid w:val="004334AD"/>
    <w:rsid w:val="00433735"/>
    <w:rsid w:val="00433C6F"/>
    <w:rsid w:val="00433CC3"/>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BE4"/>
    <w:rsid w:val="00444F5E"/>
    <w:rsid w:val="0044540F"/>
    <w:rsid w:val="00445494"/>
    <w:rsid w:val="00445513"/>
    <w:rsid w:val="00445907"/>
    <w:rsid w:val="00445A3B"/>
    <w:rsid w:val="00445CFF"/>
    <w:rsid w:val="004462AF"/>
    <w:rsid w:val="0044639B"/>
    <w:rsid w:val="0044662A"/>
    <w:rsid w:val="0044666E"/>
    <w:rsid w:val="0044710C"/>
    <w:rsid w:val="00447195"/>
    <w:rsid w:val="0044738F"/>
    <w:rsid w:val="0044743B"/>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B01"/>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7BE"/>
    <w:rsid w:val="00460921"/>
    <w:rsid w:val="00460958"/>
    <w:rsid w:val="004609CB"/>
    <w:rsid w:val="00460F27"/>
    <w:rsid w:val="00460F57"/>
    <w:rsid w:val="0046110A"/>
    <w:rsid w:val="004612C8"/>
    <w:rsid w:val="004614A1"/>
    <w:rsid w:val="004614B2"/>
    <w:rsid w:val="0046164D"/>
    <w:rsid w:val="004616E5"/>
    <w:rsid w:val="004616FF"/>
    <w:rsid w:val="00461716"/>
    <w:rsid w:val="004617A0"/>
    <w:rsid w:val="0046194F"/>
    <w:rsid w:val="00461C00"/>
    <w:rsid w:val="00461CCB"/>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838"/>
    <w:rsid w:val="00467DD7"/>
    <w:rsid w:val="00467F9B"/>
    <w:rsid w:val="0047041E"/>
    <w:rsid w:val="004706FD"/>
    <w:rsid w:val="00470750"/>
    <w:rsid w:val="00470893"/>
    <w:rsid w:val="004708E2"/>
    <w:rsid w:val="00470BF1"/>
    <w:rsid w:val="00470E35"/>
    <w:rsid w:val="00470E47"/>
    <w:rsid w:val="0047102D"/>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61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3A"/>
    <w:rsid w:val="004777C7"/>
    <w:rsid w:val="00477B19"/>
    <w:rsid w:val="00477FBA"/>
    <w:rsid w:val="004801FB"/>
    <w:rsid w:val="004803A9"/>
    <w:rsid w:val="004805D8"/>
    <w:rsid w:val="004807D5"/>
    <w:rsid w:val="00480B03"/>
    <w:rsid w:val="00480C23"/>
    <w:rsid w:val="004810EC"/>
    <w:rsid w:val="004814F6"/>
    <w:rsid w:val="0048150A"/>
    <w:rsid w:val="00481607"/>
    <w:rsid w:val="0048198C"/>
    <w:rsid w:val="00481CE2"/>
    <w:rsid w:val="00481FED"/>
    <w:rsid w:val="00482389"/>
    <w:rsid w:val="00482943"/>
    <w:rsid w:val="00482ADC"/>
    <w:rsid w:val="00482B1F"/>
    <w:rsid w:val="00482BAD"/>
    <w:rsid w:val="0048331B"/>
    <w:rsid w:val="0048351D"/>
    <w:rsid w:val="00483805"/>
    <w:rsid w:val="00483D11"/>
    <w:rsid w:val="00483D20"/>
    <w:rsid w:val="00483E75"/>
    <w:rsid w:val="0048406D"/>
    <w:rsid w:val="0048410E"/>
    <w:rsid w:val="0048416D"/>
    <w:rsid w:val="004841C4"/>
    <w:rsid w:val="004841C8"/>
    <w:rsid w:val="00484C46"/>
    <w:rsid w:val="00484C74"/>
    <w:rsid w:val="00484DC0"/>
    <w:rsid w:val="004853B0"/>
    <w:rsid w:val="0048541C"/>
    <w:rsid w:val="004855A5"/>
    <w:rsid w:val="004855E2"/>
    <w:rsid w:val="004855EB"/>
    <w:rsid w:val="00485969"/>
    <w:rsid w:val="0048598C"/>
    <w:rsid w:val="00485A3A"/>
    <w:rsid w:val="00485CCB"/>
    <w:rsid w:val="00485E8A"/>
    <w:rsid w:val="00486060"/>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BA0"/>
    <w:rsid w:val="00494E75"/>
    <w:rsid w:val="00494FE8"/>
    <w:rsid w:val="00495071"/>
    <w:rsid w:val="00495145"/>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421"/>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154"/>
    <w:rsid w:val="004A658A"/>
    <w:rsid w:val="004A6D1F"/>
    <w:rsid w:val="004A6D23"/>
    <w:rsid w:val="004A705C"/>
    <w:rsid w:val="004A717D"/>
    <w:rsid w:val="004A7276"/>
    <w:rsid w:val="004A75E1"/>
    <w:rsid w:val="004A7EE7"/>
    <w:rsid w:val="004A7FB0"/>
    <w:rsid w:val="004B0258"/>
    <w:rsid w:val="004B0447"/>
    <w:rsid w:val="004B0528"/>
    <w:rsid w:val="004B0603"/>
    <w:rsid w:val="004B0706"/>
    <w:rsid w:val="004B0787"/>
    <w:rsid w:val="004B11CE"/>
    <w:rsid w:val="004B1283"/>
    <w:rsid w:val="004B1289"/>
    <w:rsid w:val="004B1310"/>
    <w:rsid w:val="004B1313"/>
    <w:rsid w:val="004B1473"/>
    <w:rsid w:val="004B1550"/>
    <w:rsid w:val="004B169E"/>
    <w:rsid w:val="004B1B53"/>
    <w:rsid w:val="004B1C42"/>
    <w:rsid w:val="004B2212"/>
    <w:rsid w:val="004B2422"/>
    <w:rsid w:val="004B267A"/>
    <w:rsid w:val="004B2700"/>
    <w:rsid w:val="004B2B31"/>
    <w:rsid w:val="004B2C33"/>
    <w:rsid w:val="004B2CDB"/>
    <w:rsid w:val="004B2D06"/>
    <w:rsid w:val="004B2E38"/>
    <w:rsid w:val="004B2F0F"/>
    <w:rsid w:val="004B3774"/>
    <w:rsid w:val="004B37BF"/>
    <w:rsid w:val="004B385B"/>
    <w:rsid w:val="004B3920"/>
    <w:rsid w:val="004B397C"/>
    <w:rsid w:val="004B3C3F"/>
    <w:rsid w:val="004B411B"/>
    <w:rsid w:val="004B414B"/>
    <w:rsid w:val="004B4288"/>
    <w:rsid w:val="004B4390"/>
    <w:rsid w:val="004B45A2"/>
    <w:rsid w:val="004B45D6"/>
    <w:rsid w:val="004B4A0F"/>
    <w:rsid w:val="004B4A4F"/>
    <w:rsid w:val="004B4AA2"/>
    <w:rsid w:val="004B4C67"/>
    <w:rsid w:val="004B50E0"/>
    <w:rsid w:val="004B55EC"/>
    <w:rsid w:val="004B57FB"/>
    <w:rsid w:val="004B58C9"/>
    <w:rsid w:val="004B5942"/>
    <w:rsid w:val="004B5F0C"/>
    <w:rsid w:val="004B6301"/>
    <w:rsid w:val="004B68B3"/>
    <w:rsid w:val="004B6A6C"/>
    <w:rsid w:val="004B6D95"/>
    <w:rsid w:val="004B6EC5"/>
    <w:rsid w:val="004B6FFB"/>
    <w:rsid w:val="004B7348"/>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503"/>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8F9"/>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1D8B"/>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AD5"/>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445"/>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41"/>
    <w:rsid w:val="004F7C51"/>
    <w:rsid w:val="004F7CC9"/>
    <w:rsid w:val="004F7CE6"/>
    <w:rsid w:val="004F7F1A"/>
    <w:rsid w:val="0050030B"/>
    <w:rsid w:val="0050031C"/>
    <w:rsid w:val="005004F7"/>
    <w:rsid w:val="0050056C"/>
    <w:rsid w:val="00500798"/>
    <w:rsid w:val="005007C9"/>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430"/>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8F"/>
    <w:rsid w:val="00516B96"/>
    <w:rsid w:val="00517166"/>
    <w:rsid w:val="005173A4"/>
    <w:rsid w:val="00517408"/>
    <w:rsid w:val="005174F8"/>
    <w:rsid w:val="00517616"/>
    <w:rsid w:val="0051770E"/>
    <w:rsid w:val="00517C9B"/>
    <w:rsid w:val="0052001B"/>
    <w:rsid w:val="005205C8"/>
    <w:rsid w:val="00520974"/>
    <w:rsid w:val="00521292"/>
    <w:rsid w:val="005212C9"/>
    <w:rsid w:val="00521490"/>
    <w:rsid w:val="0052158F"/>
    <w:rsid w:val="00521A10"/>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277"/>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9EC"/>
    <w:rsid w:val="00541B2F"/>
    <w:rsid w:val="00541E2B"/>
    <w:rsid w:val="00541F0B"/>
    <w:rsid w:val="00542285"/>
    <w:rsid w:val="00542A75"/>
    <w:rsid w:val="0054338F"/>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83"/>
    <w:rsid w:val="00555DC4"/>
    <w:rsid w:val="005562F1"/>
    <w:rsid w:val="00556680"/>
    <w:rsid w:val="005567AA"/>
    <w:rsid w:val="005567BF"/>
    <w:rsid w:val="005568DA"/>
    <w:rsid w:val="00556961"/>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4FD"/>
    <w:rsid w:val="00574886"/>
    <w:rsid w:val="00574969"/>
    <w:rsid w:val="00574A83"/>
    <w:rsid w:val="00574B86"/>
    <w:rsid w:val="00574C67"/>
    <w:rsid w:val="00575075"/>
    <w:rsid w:val="005753DB"/>
    <w:rsid w:val="00575663"/>
    <w:rsid w:val="005758BA"/>
    <w:rsid w:val="00575CFE"/>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C0E"/>
    <w:rsid w:val="00581F00"/>
    <w:rsid w:val="00581F1A"/>
    <w:rsid w:val="00581F40"/>
    <w:rsid w:val="00582794"/>
    <w:rsid w:val="005829CC"/>
    <w:rsid w:val="00582D3F"/>
    <w:rsid w:val="00582D91"/>
    <w:rsid w:val="00582E3D"/>
    <w:rsid w:val="00583147"/>
    <w:rsid w:val="00583464"/>
    <w:rsid w:val="0058351D"/>
    <w:rsid w:val="005836D0"/>
    <w:rsid w:val="0058390E"/>
    <w:rsid w:val="00583C1F"/>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DE"/>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E3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1AA"/>
    <w:rsid w:val="005C2B7D"/>
    <w:rsid w:val="005C2C84"/>
    <w:rsid w:val="005C2ED3"/>
    <w:rsid w:val="005C30E3"/>
    <w:rsid w:val="005C3534"/>
    <w:rsid w:val="005C376D"/>
    <w:rsid w:val="005C3A26"/>
    <w:rsid w:val="005C3A65"/>
    <w:rsid w:val="005C3CDF"/>
    <w:rsid w:val="005C3E6F"/>
    <w:rsid w:val="005C3ECA"/>
    <w:rsid w:val="005C3EFD"/>
    <w:rsid w:val="005C3F9A"/>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3DD"/>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07"/>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F7F"/>
    <w:rsid w:val="005F40E5"/>
    <w:rsid w:val="005F434B"/>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4D8"/>
    <w:rsid w:val="00601754"/>
    <w:rsid w:val="00601B73"/>
    <w:rsid w:val="00601D4D"/>
    <w:rsid w:val="00601E95"/>
    <w:rsid w:val="00601F6E"/>
    <w:rsid w:val="00601FCD"/>
    <w:rsid w:val="00602354"/>
    <w:rsid w:val="0060254B"/>
    <w:rsid w:val="00602640"/>
    <w:rsid w:val="0060268D"/>
    <w:rsid w:val="00602883"/>
    <w:rsid w:val="00602A0C"/>
    <w:rsid w:val="00602D9B"/>
    <w:rsid w:val="006032D3"/>
    <w:rsid w:val="0060369A"/>
    <w:rsid w:val="0060395C"/>
    <w:rsid w:val="006039C5"/>
    <w:rsid w:val="00603A7A"/>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9F1"/>
    <w:rsid w:val="00605B5D"/>
    <w:rsid w:val="00605C3F"/>
    <w:rsid w:val="00605D6D"/>
    <w:rsid w:val="00605EBE"/>
    <w:rsid w:val="00606453"/>
    <w:rsid w:val="00606533"/>
    <w:rsid w:val="0060660B"/>
    <w:rsid w:val="00606704"/>
    <w:rsid w:val="0060680E"/>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612"/>
    <w:rsid w:val="00610B74"/>
    <w:rsid w:val="00610C58"/>
    <w:rsid w:val="00610F53"/>
    <w:rsid w:val="0061135C"/>
    <w:rsid w:val="006113A9"/>
    <w:rsid w:val="00611584"/>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12"/>
    <w:rsid w:val="00621229"/>
    <w:rsid w:val="006214DB"/>
    <w:rsid w:val="0062178B"/>
    <w:rsid w:val="00621B6A"/>
    <w:rsid w:val="00621C0B"/>
    <w:rsid w:val="00621C43"/>
    <w:rsid w:val="00621C72"/>
    <w:rsid w:val="00621CAD"/>
    <w:rsid w:val="0062241C"/>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BC7"/>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5F1"/>
    <w:rsid w:val="00627BA3"/>
    <w:rsid w:val="00627C39"/>
    <w:rsid w:val="00627DC3"/>
    <w:rsid w:val="00627E44"/>
    <w:rsid w:val="006300D7"/>
    <w:rsid w:val="0063038B"/>
    <w:rsid w:val="00630867"/>
    <w:rsid w:val="00630913"/>
    <w:rsid w:val="00630A97"/>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2D92"/>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2E8"/>
    <w:rsid w:val="00652536"/>
    <w:rsid w:val="00652729"/>
    <w:rsid w:val="00652AC6"/>
    <w:rsid w:val="00652BB4"/>
    <w:rsid w:val="00652F85"/>
    <w:rsid w:val="0065304C"/>
    <w:rsid w:val="00653273"/>
    <w:rsid w:val="00654213"/>
    <w:rsid w:val="00654346"/>
    <w:rsid w:val="006544F6"/>
    <w:rsid w:val="00654B42"/>
    <w:rsid w:val="00654C81"/>
    <w:rsid w:val="00654D71"/>
    <w:rsid w:val="00655070"/>
    <w:rsid w:val="00655223"/>
    <w:rsid w:val="00655235"/>
    <w:rsid w:val="00655583"/>
    <w:rsid w:val="00655780"/>
    <w:rsid w:val="0065579F"/>
    <w:rsid w:val="0065594D"/>
    <w:rsid w:val="00655DC6"/>
    <w:rsid w:val="00655EF3"/>
    <w:rsid w:val="006561FF"/>
    <w:rsid w:val="006562C4"/>
    <w:rsid w:val="006563EC"/>
    <w:rsid w:val="00656407"/>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3C0"/>
    <w:rsid w:val="006635DC"/>
    <w:rsid w:val="00663748"/>
    <w:rsid w:val="00663908"/>
    <w:rsid w:val="00663AA0"/>
    <w:rsid w:val="00663BF8"/>
    <w:rsid w:val="00663D19"/>
    <w:rsid w:val="00663E19"/>
    <w:rsid w:val="0066402E"/>
    <w:rsid w:val="00664505"/>
    <w:rsid w:val="006646F4"/>
    <w:rsid w:val="006648B9"/>
    <w:rsid w:val="00665229"/>
    <w:rsid w:val="0066522D"/>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77BFA"/>
    <w:rsid w:val="0068013A"/>
    <w:rsid w:val="00680596"/>
    <w:rsid w:val="00680A97"/>
    <w:rsid w:val="00680CDA"/>
    <w:rsid w:val="00680F30"/>
    <w:rsid w:val="00680F81"/>
    <w:rsid w:val="00680FF1"/>
    <w:rsid w:val="0068102D"/>
    <w:rsid w:val="00681347"/>
    <w:rsid w:val="00681464"/>
    <w:rsid w:val="006814D8"/>
    <w:rsid w:val="00681896"/>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C1F"/>
    <w:rsid w:val="00683D7F"/>
    <w:rsid w:val="00684000"/>
    <w:rsid w:val="0068406A"/>
    <w:rsid w:val="006840D5"/>
    <w:rsid w:val="00684258"/>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16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B33"/>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29BD"/>
    <w:rsid w:val="006B35A8"/>
    <w:rsid w:val="006B38FB"/>
    <w:rsid w:val="006B393F"/>
    <w:rsid w:val="006B3B94"/>
    <w:rsid w:val="006B3DB3"/>
    <w:rsid w:val="006B3E55"/>
    <w:rsid w:val="006B4242"/>
    <w:rsid w:val="006B482F"/>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6EF4"/>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9A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E5C"/>
    <w:rsid w:val="006C6E92"/>
    <w:rsid w:val="006C6F1E"/>
    <w:rsid w:val="006C71A8"/>
    <w:rsid w:val="006C72E6"/>
    <w:rsid w:val="006C75C9"/>
    <w:rsid w:val="006C77F8"/>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EDC"/>
    <w:rsid w:val="006D3017"/>
    <w:rsid w:val="006D31AF"/>
    <w:rsid w:val="006D31DD"/>
    <w:rsid w:val="006D32A3"/>
    <w:rsid w:val="006D37A8"/>
    <w:rsid w:val="006D3F60"/>
    <w:rsid w:val="006D446C"/>
    <w:rsid w:val="006D492A"/>
    <w:rsid w:val="006D493C"/>
    <w:rsid w:val="006D4F72"/>
    <w:rsid w:val="006D51EF"/>
    <w:rsid w:val="006D5324"/>
    <w:rsid w:val="006D53DB"/>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D3E"/>
    <w:rsid w:val="006E0E25"/>
    <w:rsid w:val="006E0E60"/>
    <w:rsid w:val="006E0ED0"/>
    <w:rsid w:val="006E130D"/>
    <w:rsid w:val="006E1348"/>
    <w:rsid w:val="006E176F"/>
    <w:rsid w:val="006E17CB"/>
    <w:rsid w:val="006E182F"/>
    <w:rsid w:val="006E1B1C"/>
    <w:rsid w:val="006E21AF"/>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AFD"/>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10"/>
    <w:rsid w:val="006F38E5"/>
    <w:rsid w:val="006F3B01"/>
    <w:rsid w:val="006F3BDF"/>
    <w:rsid w:val="006F3EBF"/>
    <w:rsid w:val="006F4000"/>
    <w:rsid w:val="006F4072"/>
    <w:rsid w:val="006F4189"/>
    <w:rsid w:val="006F419A"/>
    <w:rsid w:val="006F426B"/>
    <w:rsid w:val="006F45C8"/>
    <w:rsid w:val="006F4A19"/>
    <w:rsid w:val="006F4EB2"/>
    <w:rsid w:val="006F5065"/>
    <w:rsid w:val="006F5247"/>
    <w:rsid w:val="006F52A8"/>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EF"/>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9E4"/>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5A5"/>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71A"/>
    <w:rsid w:val="0073173F"/>
    <w:rsid w:val="007319CA"/>
    <w:rsid w:val="00731A41"/>
    <w:rsid w:val="00731B24"/>
    <w:rsid w:val="00731C34"/>
    <w:rsid w:val="00731C99"/>
    <w:rsid w:val="00731D37"/>
    <w:rsid w:val="00731E3D"/>
    <w:rsid w:val="00731E4B"/>
    <w:rsid w:val="00731E8B"/>
    <w:rsid w:val="007321EA"/>
    <w:rsid w:val="00732321"/>
    <w:rsid w:val="00732819"/>
    <w:rsid w:val="00732DCC"/>
    <w:rsid w:val="0073310D"/>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2A3"/>
    <w:rsid w:val="007435A4"/>
    <w:rsid w:val="00743757"/>
    <w:rsid w:val="00743867"/>
    <w:rsid w:val="00744055"/>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40D5"/>
    <w:rsid w:val="00764101"/>
    <w:rsid w:val="007649D7"/>
    <w:rsid w:val="00764C43"/>
    <w:rsid w:val="00764E4E"/>
    <w:rsid w:val="00764EB8"/>
    <w:rsid w:val="00765098"/>
    <w:rsid w:val="0076554C"/>
    <w:rsid w:val="007655D4"/>
    <w:rsid w:val="007658EE"/>
    <w:rsid w:val="0076598E"/>
    <w:rsid w:val="00765FDC"/>
    <w:rsid w:val="00766252"/>
    <w:rsid w:val="00766395"/>
    <w:rsid w:val="0076651E"/>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560"/>
    <w:rsid w:val="007768F2"/>
    <w:rsid w:val="00776A5D"/>
    <w:rsid w:val="00776E9E"/>
    <w:rsid w:val="00776F0E"/>
    <w:rsid w:val="00777053"/>
    <w:rsid w:val="0077726C"/>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97B"/>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065"/>
    <w:rsid w:val="0079157A"/>
    <w:rsid w:val="007916D2"/>
    <w:rsid w:val="00791A6D"/>
    <w:rsid w:val="00791ADE"/>
    <w:rsid w:val="00791BEA"/>
    <w:rsid w:val="00791CC8"/>
    <w:rsid w:val="00791E9D"/>
    <w:rsid w:val="0079232B"/>
    <w:rsid w:val="007925CC"/>
    <w:rsid w:val="007926B7"/>
    <w:rsid w:val="00792963"/>
    <w:rsid w:val="00792D29"/>
    <w:rsid w:val="00792E83"/>
    <w:rsid w:val="00792ECC"/>
    <w:rsid w:val="00793253"/>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8AB"/>
    <w:rsid w:val="00796CF7"/>
    <w:rsid w:val="00796D39"/>
    <w:rsid w:val="00796E61"/>
    <w:rsid w:val="00796F91"/>
    <w:rsid w:val="00796FD0"/>
    <w:rsid w:val="00797AF3"/>
    <w:rsid w:val="00797B55"/>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5DC"/>
    <w:rsid w:val="007A166E"/>
    <w:rsid w:val="007A168E"/>
    <w:rsid w:val="007A17B3"/>
    <w:rsid w:val="007A1B63"/>
    <w:rsid w:val="007A1C01"/>
    <w:rsid w:val="007A2367"/>
    <w:rsid w:val="007A2405"/>
    <w:rsid w:val="007A2439"/>
    <w:rsid w:val="007A24D9"/>
    <w:rsid w:val="007A26B8"/>
    <w:rsid w:val="007A2737"/>
    <w:rsid w:val="007A285A"/>
    <w:rsid w:val="007A2BFF"/>
    <w:rsid w:val="007A2C64"/>
    <w:rsid w:val="007A2DE7"/>
    <w:rsid w:val="007A2F16"/>
    <w:rsid w:val="007A300F"/>
    <w:rsid w:val="007A3040"/>
    <w:rsid w:val="007A3373"/>
    <w:rsid w:val="007A3395"/>
    <w:rsid w:val="007A3505"/>
    <w:rsid w:val="007A3B08"/>
    <w:rsid w:val="007A3BF2"/>
    <w:rsid w:val="007A40E1"/>
    <w:rsid w:val="007A4264"/>
    <w:rsid w:val="007A43F5"/>
    <w:rsid w:val="007A44A4"/>
    <w:rsid w:val="007A467B"/>
    <w:rsid w:val="007A4AE0"/>
    <w:rsid w:val="007A4AF1"/>
    <w:rsid w:val="007A4BB7"/>
    <w:rsid w:val="007A4EBE"/>
    <w:rsid w:val="007A5288"/>
    <w:rsid w:val="007A52D9"/>
    <w:rsid w:val="007A5486"/>
    <w:rsid w:val="007A552A"/>
    <w:rsid w:val="007A5EA0"/>
    <w:rsid w:val="007A5F5B"/>
    <w:rsid w:val="007A613E"/>
    <w:rsid w:val="007A618D"/>
    <w:rsid w:val="007A6333"/>
    <w:rsid w:val="007A6477"/>
    <w:rsid w:val="007A64C8"/>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A70"/>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AA3"/>
    <w:rsid w:val="007B5E8E"/>
    <w:rsid w:val="007B630D"/>
    <w:rsid w:val="007B633B"/>
    <w:rsid w:val="007B63CD"/>
    <w:rsid w:val="007B6693"/>
    <w:rsid w:val="007B6704"/>
    <w:rsid w:val="007B697F"/>
    <w:rsid w:val="007B6ABD"/>
    <w:rsid w:val="007B6B92"/>
    <w:rsid w:val="007B6D97"/>
    <w:rsid w:val="007B6E17"/>
    <w:rsid w:val="007B6EBB"/>
    <w:rsid w:val="007B7238"/>
    <w:rsid w:val="007B7477"/>
    <w:rsid w:val="007B747A"/>
    <w:rsid w:val="007B78C4"/>
    <w:rsid w:val="007B78FE"/>
    <w:rsid w:val="007C061C"/>
    <w:rsid w:val="007C06E5"/>
    <w:rsid w:val="007C074F"/>
    <w:rsid w:val="007C0880"/>
    <w:rsid w:val="007C0B36"/>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F4"/>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64"/>
    <w:rsid w:val="007C61AD"/>
    <w:rsid w:val="007C61E0"/>
    <w:rsid w:val="007C63A2"/>
    <w:rsid w:val="007C64BC"/>
    <w:rsid w:val="007C6939"/>
    <w:rsid w:val="007C6941"/>
    <w:rsid w:val="007C6CF6"/>
    <w:rsid w:val="007C6D8A"/>
    <w:rsid w:val="007C6F4E"/>
    <w:rsid w:val="007C6FA9"/>
    <w:rsid w:val="007C7626"/>
    <w:rsid w:val="007C7EF3"/>
    <w:rsid w:val="007D0123"/>
    <w:rsid w:val="007D015E"/>
    <w:rsid w:val="007D020B"/>
    <w:rsid w:val="007D02EC"/>
    <w:rsid w:val="007D04B4"/>
    <w:rsid w:val="007D0677"/>
    <w:rsid w:val="007D0779"/>
    <w:rsid w:val="007D096E"/>
    <w:rsid w:val="007D098C"/>
    <w:rsid w:val="007D09F7"/>
    <w:rsid w:val="007D0A3C"/>
    <w:rsid w:val="007D0ACB"/>
    <w:rsid w:val="007D10D8"/>
    <w:rsid w:val="007D11B6"/>
    <w:rsid w:val="007D149C"/>
    <w:rsid w:val="007D1558"/>
    <w:rsid w:val="007D1901"/>
    <w:rsid w:val="007D192E"/>
    <w:rsid w:val="007D1B7C"/>
    <w:rsid w:val="007D1C16"/>
    <w:rsid w:val="007D1FBC"/>
    <w:rsid w:val="007D214A"/>
    <w:rsid w:val="007D218E"/>
    <w:rsid w:val="007D2C55"/>
    <w:rsid w:val="007D2DDB"/>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E32"/>
    <w:rsid w:val="007D6104"/>
    <w:rsid w:val="007D6226"/>
    <w:rsid w:val="007D6310"/>
    <w:rsid w:val="007D647B"/>
    <w:rsid w:val="007D65EC"/>
    <w:rsid w:val="007D673F"/>
    <w:rsid w:val="007D68F4"/>
    <w:rsid w:val="007D6AAF"/>
    <w:rsid w:val="007D6C84"/>
    <w:rsid w:val="007D6CE5"/>
    <w:rsid w:val="007D6EA6"/>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3695"/>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15"/>
    <w:rsid w:val="007E7F66"/>
    <w:rsid w:val="007F0129"/>
    <w:rsid w:val="007F05E0"/>
    <w:rsid w:val="007F0834"/>
    <w:rsid w:val="007F0B77"/>
    <w:rsid w:val="007F0BB5"/>
    <w:rsid w:val="007F0DD3"/>
    <w:rsid w:val="007F134E"/>
    <w:rsid w:val="007F18C0"/>
    <w:rsid w:val="007F1909"/>
    <w:rsid w:val="007F1DCC"/>
    <w:rsid w:val="007F1EC0"/>
    <w:rsid w:val="007F20BD"/>
    <w:rsid w:val="007F22A5"/>
    <w:rsid w:val="007F2333"/>
    <w:rsid w:val="007F2677"/>
    <w:rsid w:val="007F2867"/>
    <w:rsid w:val="007F28AA"/>
    <w:rsid w:val="007F2DBB"/>
    <w:rsid w:val="007F2ED4"/>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11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3E6"/>
    <w:rsid w:val="0080767F"/>
    <w:rsid w:val="0080770D"/>
    <w:rsid w:val="00807B4E"/>
    <w:rsid w:val="00807D28"/>
    <w:rsid w:val="00807D5E"/>
    <w:rsid w:val="00807E1B"/>
    <w:rsid w:val="00807F60"/>
    <w:rsid w:val="00810073"/>
    <w:rsid w:val="0081012C"/>
    <w:rsid w:val="008103CF"/>
    <w:rsid w:val="00810A86"/>
    <w:rsid w:val="00810C3E"/>
    <w:rsid w:val="00810DE9"/>
    <w:rsid w:val="00810E9B"/>
    <w:rsid w:val="00810EAE"/>
    <w:rsid w:val="00811036"/>
    <w:rsid w:val="00811414"/>
    <w:rsid w:val="008114DC"/>
    <w:rsid w:val="00811EF6"/>
    <w:rsid w:val="00811F9E"/>
    <w:rsid w:val="00811FCF"/>
    <w:rsid w:val="00812344"/>
    <w:rsid w:val="008123D5"/>
    <w:rsid w:val="0081249E"/>
    <w:rsid w:val="008124FE"/>
    <w:rsid w:val="008127B0"/>
    <w:rsid w:val="008136A3"/>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612"/>
    <w:rsid w:val="00817742"/>
    <w:rsid w:val="0081787C"/>
    <w:rsid w:val="008179F0"/>
    <w:rsid w:val="00817B8F"/>
    <w:rsid w:val="00817C96"/>
    <w:rsid w:val="00817D2A"/>
    <w:rsid w:val="00817F27"/>
    <w:rsid w:val="0082005F"/>
    <w:rsid w:val="00820391"/>
    <w:rsid w:val="00820DA1"/>
    <w:rsid w:val="00820DF1"/>
    <w:rsid w:val="00820EEC"/>
    <w:rsid w:val="0082172C"/>
    <w:rsid w:val="00821C9F"/>
    <w:rsid w:val="00821D1A"/>
    <w:rsid w:val="00821FFD"/>
    <w:rsid w:val="00822264"/>
    <w:rsid w:val="00822493"/>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304CC"/>
    <w:rsid w:val="0083056F"/>
    <w:rsid w:val="008309CA"/>
    <w:rsid w:val="00830ED8"/>
    <w:rsid w:val="00830F16"/>
    <w:rsid w:val="0083102E"/>
    <w:rsid w:val="00831188"/>
    <w:rsid w:val="00831198"/>
    <w:rsid w:val="00831267"/>
    <w:rsid w:val="008314BC"/>
    <w:rsid w:val="00831AB5"/>
    <w:rsid w:val="00831D85"/>
    <w:rsid w:val="00831E51"/>
    <w:rsid w:val="00832142"/>
    <w:rsid w:val="00832BD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A8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BCA"/>
    <w:rsid w:val="00841EB3"/>
    <w:rsid w:val="00842061"/>
    <w:rsid w:val="00842368"/>
    <w:rsid w:val="008426C0"/>
    <w:rsid w:val="00842A5C"/>
    <w:rsid w:val="00842CD2"/>
    <w:rsid w:val="00842D59"/>
    <w:rsid w:val="00842DB7"/>
    <w:rsid w:val="00843196"/>
    <w:rsid w:val="008433AE"/>
    <w:rsid w:val="008433BC"/>
    <w:rsid w:val="008435C7"/>
    <w:rsid w:val="00843653"/>
    <w:rsid w:val="0084367C"/>
    <w:rsid w:val="0084387F"/>
    <w:rsid w:val="00843AFD"/>
    <w:rsid w:val="00843D5C"/>
    <w:rsid w:val="00843D83"/>
    <w:rsid w:val="00844199"/>
    <w:rsid w:val="00844231"/>
    <w:rsid w:val="008444F8"/>
    <w:rsid w:val="00844535"/>
    <w:rsid w:val="0084475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EEF"/>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5D11"/>
    <w:rsid w:val="0085603C"/>
    <w:rsid w:val="00856094"/>
    <w:rsid w:val="00856301"/>
    <w:rsid w:val="00856562"/>
    <w:rsid w:val="008566E7"/>
    <w:rsid w:val="008569DF"/>
    <w:rsid w:val="00856DB5"/>
    <w:rsid w:val="00856DF3"/>
    <w:rsid w:val="00856E4A"/>
    <w:rsid w:val="00856FF3"/>
    <w:rsid w:val="0085722A"/>
    <w:rsid w:val="008577BE"/>
    <w:rsid w:val="00857C34"/>
    <w:rsid w:val="0086002D"/>
    <w:rsid w:val="00860315"/>
    <w:rsid w:val="0086037F"/>
    <w:rsid w:val="008603BF"/>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4E9"/>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A0D"/>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B7C"/>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A3"/>
    <w:rsid w:val="00883FB4"/>
    <w:rsid w:val="008840F6"/>
    <w:rsid w:val="0088412F"/>
    <w:rsid w:val="00884255"/>
    <w:rsid w:val="0088425B"/>
    <w:rsid w:val="00884545"/>
    <w:rsid w:val="00884BAC"/>
    <w:rsid w:val="008850BE"/>
    <w:rsid w:val="0088579F"/>
    <w:rsid w:val="008858BD"/>
    <w:rsid w:val="0088599D"/>
    <w:rsid w:val="00885C2A"/>
    <w:rsid w:val="00885D5D"/>
    <w:rsid w:val="00885F46"/>
    <w:rsid w:val="00885FC3"/>
    <w:rsid w:val="00886116"/>
    <w:rsid w:val="008864FD"/>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0CC"/>
    <w:rsid w:val="0089421A"/>
    <w:rsid w:val="00894304"/>
    <w:rsid w:val="0089434E"/>
    <w:rsid w:val="00895243"/>
    <w:rsid w:val="00895509"/>
    <w:rsid w:val="0089550A"/>
    <w:rsid w:val="0089563D"/>
    <w:rsid w:val="00895A0C"/>
    <w:rsid w:val="00895C7B"/>
    <w:rsid w:val="00895C9A"/>
    <w:rsid w:val="00896292"/>
    <w:rsid w:val="0089634A"/>
    <w:rsid w:val="00896542"/>
    <w:rsid w:val="0089666F"/>
    <w:rsid w:val="008966EA"/>
    <w:rsid w:val="0089695E"/>
    <w:rsid w:val="00896A6F"/>
    <w:rsid w:val="00896C06"/>
    <w:rsid w:val="00896D10"/>
    <w:rsid w:val="00896DF5"/>
    <w:rsid w:val="0089724C"/>
    <w:rsid w:val="008973FC"/>
    <w:rsid w:val="0089772F"/>
    <w:rsid w:val="00897999"/>
    <w:rsid w:val="00897D36"/>
    <w:rsid w:val="008A0173"/>
    <w:rsid w:val="008A021C"/>
    <w:rsid w:val="008A0339"/>
    <w:rsid w:val="008A038B"/>
    <w:rsid w:val="008A03A0"/>
    <w:rsid w:val="008A0473"/>
    <w:rsid w:val="008A04A7"/>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3E00"/>
    <w:rsid w:val="008A40B5"/>
    <w:rsid w:val="008A4241"/>
    <w:rsid w:val="008A42D8"/>
    <w:rsid w:val="008A4334"/>
    <w:rsid w:val="008A4492"/>
    <w:rsid w:val="008A457F"/>
    <w:rsid w:val="008A45B0"/>
    <w:rsid w:val="008A468B"/>
    <w:rsid w:val="008A475C"/>
    <w:rsid w:val="008A476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3AF"/>
    <w:rsid w:val="008B5577"/>
    <w:rsid w:val="008B5FD9"/>
    <w:rsid w:val="008B60E9"/>
    <w:rsid w:val="008B60ED"/>
    <w:rsid w:val="008B6247"/>
    <w:rsid w:val="008B6612"/>
    <w:rsid w:val="008B69EC"/>
    <w:rsid w:val="008B6C39"/>
    <w:rsid w:val="008B6E5C"/>
    <w:rsid w:val="008B7083"/>
    <w:rsid w:val="008B73C7"/>
    <w:rsid w:val="008B7435"/>
    <w:rsid w:val="008B7524"/>
    <w:rsid w:val="008B766A"/>
    <w:rsid w:val="008B78B2"/>
    <w:rsid w:val="008B7970"/>
    <w:rsid w:val="008B7A0E"/>
    <w:rsid w:val="008B7B72"/>
    <w:rsid w:val="008B7D9B"/>
    <w:rsid w:val="008C02D0"/>
    <w:rsid w:val="008C09A7"/>
    <w:rsid w:val="008C09E7"/>
    <w:rsid w:val="008C0CF6"/>
    <w:rsid w:val="008C0DC3"/>
    <w:rsid w:val="008C0F14"/>
    <w:rsid w:val="008C104B"/>
    <w:rsid w:val="008C1423"/>
    <w:rsid w:val="008C2426"/>
    <w:rsid w:val="008C2453"/>
    <w:rsid w:val="008C262C"/>
    <w:rsid w:val="008C26B4"/>
    <w:rsid w:val="008C28BA"/>
    <w:rsid w:val="008C2BA6"/>
    <w:rsid w:val="008C2F6C"/>
    <w:rsid w:val="008C3033"/>
    <w:rsid w:val="008C3240"/>
    <w:rsid w:val="008C3579"/>
    <w:rsid w:val="008C3A87"/>
    <w:rsid w:val="008C3AD2"/>
    <w:rsid w:val="008C4188"/>
    <w:rsid w:val="008C45C2"/>
    <w:rsid w:val="008C463C"/>
    <w:rsid w:val="008C4B47"/>
    <w:rsid w:val="008C4CB9"/>
    <w:rsid w:val="008C5246"/>
    <w:rsid w:val="008C58D1"/>
    <w:rsid w:val="008C59D5"/>
    <w:rsid w:val="008C5B10"/>
    <w:rsid w:val="008C5B62"/>
    <w:rsid w:val="008C5B7B"/>
    <w:rsid w:val="008C5F1B"/>
    <w:rsid w:val="008C6C7A"/>
    <w:rsid w:val="008C6DD1"/>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1A8"/>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C2"/>
    <w:rsid w:val="008F595E"/>
    <w:rsid w:val="008F5E1B"/>
    <w:rsid w:val="008F6188"/>
    <w:rsid w:val="008F6649"/>
    <w:rsid w:val="008F6ACF"/>
    <w:rsid w:val="008F6CD1"/>
    <w:rsid w:val="008F6E95"/>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37"/>
    <w:rsid w:val="00904A52"/>
    <w:rsid w:val="00904A62"/>
    <w:rsid w:val="00904B6D"/>
    <w:rsid w:val="0090580D"/>
    <w:rsid w:val="009059A2"/>
    <w:rsid w:val="00905A06"/>
    <w:rsid w:val="00905B9D"/>
    <w:rsid w:val="00905EDB"/>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B7D"/>
    <w:rsid w:val="00912BA1"/>
    <w:rsid w:val="0091345B"/>
    <w:rsid w:val="00913659"/>
    <w:rsid w:val="0091396C"/>
    <w:rsid w:val="00913F4C"/>
    <w:rsid w:val="00914013"/>
    <w:rsid w:val="00914047"/>
    <w:rsid w:val="0091404B"/>
    <w:rsid w:val="0091423A"/>
    <w:rsid w:val="00914A5D"/>
    <w:rsid w:val="00914F86"/>
    <w:rsid w:val="00915032"/>
    <w:rsid w:val="0091537E"/>
    <w:rsid w:val="009154BD"/>
    <w:rsid w:val="00915665"/>
    <w:rsid w:val="00915C6D"/>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FE4"/>
    <w:rsid w:val="00921140"/>
    <w:rsid w:val="009216BF"/>
    <w:rsid w:val="009218D2"/>
    <w:rsid w:val="00921A74"/>
    <w:rsid w:val="00921BDA"/>
    <w:rsid w:val="00921C9F"/>
    <w:rsid w:val="00921EA3"/>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359"/>
    <w:rsid w:val="00933B1B"/>
    <w:rsid w:val="00933D61"/>
    <w:rsid w:val="00933DE4"/>
    <w:rsid w:val="00933E25"/>
    <w:rsid w:val="00933F7F"/>
    <w:rsid w:val="009343B2"/>
    <w:rsid w:val="0093457F"/>
    <w:rsid w:val="00934753"/>
    <w:rsid w:val="00935490"/>
    <w:rsid w:val="009354D1"/>
    <w:rsid w:val="00935521"/>
    <w:rsid w:val="009355F0"/>
    <w:rsid w:val="00935B52"/>
    <w:rsid w:val="00936835"/>
    <w:rsid w:val="00936951"/>
    <w:rsid w:val="00936A90"/>
    <w:rsid w:val="00936AC4"/>
    <w:rsid w:val="00936D86"/>
    <w:rsid w:val="009370A6"/>
    <w:rsid w:val="009373D6"/>
    <w:rsid w:val="0093752F"/>
    <w:rsid w:val="00937AC7"/>
    <w:rsid w:val="00937D15"/>
    <w:rsid w:val="009406F4"/>
    <w:rsid w:val="00940732"/>
    <w:rsid w:val="00940799"/>
    <w:rsid w:val="00940A26"/>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599"/>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975"/>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A0A"/>
    <w:rsid w:val="00954B61"/>
    <w:rsid w:val="00954BC4"/>
    <w:rsid w:val="00954E04"/>
    <w:rsid w:val="00954FB7"/>
    <w:rsid w:val="00955018"/>
    <w:rsid w:val="0095506D"/>
    <w:rsid w:val="0095524E"/>
    <w:rsid w:val="009555E2"/>
    <w:rsid w:val="009557DF"/>
    <w:rsid w:val="009557F9"/>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3DE4"/>
    <w:rsid w:val="009640A7"/>
    <w:rsid w:val="009640B8"/>
    <w:rsid w:val="009640C7"/>
    <w:rsid w:val="00964111"/>
    <w:rsid w:val="00964B17"/>
    <w:rsid w:val="00964E3C"/>
    <w:rsid w:val="00964E69"/>
    <w:rsid w:val="0096504D"/>
    <w:rsid w:val="00965235"/>
    <w:rsid w:val="009654F0"/>
    <w:rsid w:val="009656BC"/>
    <w:rsid w:val="00965775"/>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F1B"/>
    <w:rsid w:val="009767DE"/>
    <w:rsid w:val="00976D63"/>
    <w:rsid w:val="009773A0"/>
    <w:rsid w:val="009775C2"/>
    <w:rsid w:val="00977852"/>
    <w:rsid w:val="009778AB"/>
    <w:rsid w:val="00980070"/>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A5"/>
    <w:rsid w:val="009930C0"/>
    <w:rsid w:val="009931C3"/>
    <w:rsid w:val="0099324C"/>
    <w:rsid w:val="00993266"/>
    <w:rsid w:val="009935FC"/>
    <w:rsid w:val="00993627"/>
    <w:rsid w:val="00993658"/>
    <w:rsid w:val="0099367D"/>
    <w:rsid w:val="009936F0"/>
    <w:rsid w:val="00993A1B"/>
    <w:rsid w:val="00993DA5"/>
    <w:rsid w:val="00993E03"/>
    <w:rsid w:val="0099434A"/>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05AB"/>
    <w:rsid w:val="009A12D1"/>
    <w:rsid w:val="009A1E77"/>
    <w:rsid w:val="009A2007"/>
    <w:rsid w:val="009A207D"/>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6F"/>
    <w:rsid w:val="009B3745"/>
    <w:rsid w:val="009B3A8F"/>
    <w:rsid w:val="009B3BF5"/>
    <w:rsid w:val="009B3C79"/>
    <w:rsid w:val="009B3D0C"/>
    <w:rsid w:val="009B42DA"/>
    <w:rsid w:val="009B476B"/>
    <w:rsid w:val="009B4821"/>
    <w:rsid w:val="009B4BED"/>
    <w:rsid w:val="009B4C24"/>
    <w:rsid w:val="009B5039"/>
    <w:rsid w:val="009B55C0"/>
    <w:rsid w:val="009B5821"/>
    <w:rsid w:val="009B591E"/>
    <w:rsid w:val="009B59B0"/>
    <w:rsid w:val="009B616B"/>
    <w:rsid w:val="009B62F9"/>
    <w:rsid w:val="009B6577"/>
    <w:rsid w:val="009B66A0"/>
    <w:rsid w:val="009B68AD"/>
    <w:rsid w:val="009B6C13"/>
    <w:rsid w:val="009B6F64"/>
    <w:rsid w:val="009B7100"/>
    <w:rsid w:val="009B717B"/>
    <w:rsid w:val="009B763C"/>
    <w:rsid w:val="009B79C4"/>
    <w:rsid w:val="009B79D6"/>
    <w:rsid w:val="009B7BB7"/>
    <w:rsid w:val="009B7FFA"/>
    <w:rsid w:val="009C00EF"/>
    <w:rsid w:val="009C01F7"/>
    <w:rsid w:val="009C02EA"/>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CDE"/>
    <w:rsid w:val="009C7F47"/>
    <w:rsid w:val="009D0361"/>
    <w:rsid w:val="009D037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4E5D"/>
    <w:rsid w:val="009D50DD"/>
    <w:rsid w:val="009D5199"/>
    <w:rsid w:val="009D5522"/>
    <w:rsid w:val="009D55B7"/>
    <w:rsid w:val="009D57AD"/>
    <w:rsid w:val="009D59D3"/>
    <w:rsid w:val="009D5CD1"/>
    <w:rsid w:val="009D5DC2"/>
    <w:rsid w:val="009D5EBD"/>
    <w:rsid w:val="009D610C"/>
    <w:rsid w:val="009D62E7"/>
    <w:rsid w:val="009D63EF"/>
    <w:rsid w:val="009D65A6"/>
    <w:rsid w:val="009D6940"/>
    <w:rsid w:val="009D69A8"/>
    <w:rsid w:val="009D69F6"/>
    <w:rsid w:val="009D71BF"/>
    <w:rsid w:val="009D7341"/>
    <w:rsid w:val="009D75A4"/>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122"/>
    <w:rsid w:val="009E457F"/>
    <w:rsid w:val="009E47B9"/>
    <w:rsid w:val="009E53AA"/>
    <w:rsid w:val="009E53D6"/>
    <w:rsid w:val="009E5656"/>
    <w:rsid w:val="009E5817"/>
    <w:rsid w:val="009E5AB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C40"/>
    <w:rsid w:val="009F1DFD"/>
    <w:rsid w:val="009F29A1"/>
    <w:rsid w:val="009F2C55"/>
    <w:rsid w:val="009F2E7E"/>
    <w:rsid w:val="009F3A4B"/>
    <w:rsid w:val="009F416E"/>
    <w:rsid w:val="009F41E1"/>
    <w:rsid w:val="009F426F"/>
    <w:rsid w:val="009F4375"/>
    <w:rsid w:val="009F4834"/>
    <w:rsid w:val="009F483F"/>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346"/>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08A"/>
    <w:rsid w:val="00A15252"/>
    <w:rsid w:val="00A152BE"/>
    <w:rsid w:val="00A152DD"/>
    <w:rsid w:val="00A153C0"/>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EBB"/>
    <w:rsid w:val="00A24150"/>
    <w:rsid w:val="00A2445F"/>
    <w:rsid w:val="00A246BF"/>
    <w:rsid w:val="00A2470A"/>
    <w:rsid w:val="00A2479F"/>
    <w:rsid w:val="00A2481C"/>
    <w:rsid w:val="00A24C00"/>
    <w:rsid w:val="00A24CCF"/>
    <w:rsid w:val="00A25922"/>
    <w:rsid w:val="00A25A28"/>
    <w:rsid w:val="00A25A7A"/>
    <w:rsid w:val="00A25B85"/>
    <w:rsid w:val="00A261E4"/>
    <w:rsid w:val="00A26309"/>
    <w:rsid w:val="00A26624"/>
    <w:rsid w:val="00A266E0"/>
    <w:rsid w:val="00A26883"/>
    <w:rsid w:val="00A26A52"/>
    <w:rsid w:val="00A26D60"/>
    <w:rsid w:val="00A26E0C"/>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BBF"/>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B7"/>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542"/>
    <w:rsid w:val="00A4570E"/>
    <w:rsid w:val="00A45A3B"/>
    <w:rsid w:val="00A46459"/>
    <w:rsid w:val="00A46FAD"/>
    <w:rsid w:val="00A470ED"/>
    <w:rsid w:val="00A4742F"/>
    <w:rsid w:val="00A47430"/>
    <w:rsid w:val="00A4761F"/>
    <w:rsid w:val="00A47B4B"/>
    <w:rsid w:val="00A503F5"/>
    <w:rsid w:val="00A5044D"/>
    <w:rsid w:val="00A50B00"/>
    <w:rsid w:val="00A51132"/>
    <w:rsid w:val="00A511FB"/>
    <w:rsid w:val="00A512EA"/>
    <w:rsid w:val="00A5137C"/>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85"/>
    <w:rsid w:val="00A53220"/>
    <w:rsid w:val="00A53704"/>
    <w:rsid w:val="00A5381A"/>
    <w:rsid w:val="00A538D5"/>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72"/>
    <w:rsid w:val="00A64BC7"/>
    <w:rsid w:val="00A64CAF"/>
    <w:rsid w:val="00A64E4E"/>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0C0"/>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01"/>
    <w:rsid w:val="00A806D6"/>
    <w:rsid w:val="00A807B7"/>
    <w:rsid w:val="00A8081E"/>
    <w:rsid w:val="00A80D9C"/>
    <w:rsid w:val="00A80D9F"/>
    <w:rsid w:val="00A80E52"/>
    <w:rsid w:val="00A810A8"/>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82C"/>
    <w:rsid w:val="00A92B9F"/>
    <w:rsid w:val="00A92CDA"/>
    <w:rsid w:val="00A92CF8"/>
    <w:rsid w:val="00A92F82"/>
    <w:rsid w:val="00A930F9"/>
    <w:rsid w:val="00A934FE"/>
    <w:rsid w:val="00A93711"/>
    <w:rsid w:val="00A93715"/>
    <w:rsid w:val="00A9386A"/>
    <w:rsid w:val="00A9399B"/>
    <w:rsid w:val="00A939D3"/>
    <w:rsid w:val="00A93BDA"/>
    <w:rsid w:val="00A93DF3"/>
    <w:rsid w:val="00A93E41"/>
    <w:rsid w:val="00A93FC0"/>
    <w:rsid w:val="00A94246"/>
    <w:rsid w:val="00A94631"/>
    <w:rsid w:val="00A94675"/>
    <w:rsid w:val="00A94865"/>
    <w:rsid w:val="00A949AD"/>
    <w:rsid w:val="00A94A70"/>
    <w:rsid w:val="00A9505F"/>
    <w:rsid w:val="00A95262"/>
    <w:rsid w:val="00A9526D"/>
    <w:rsid w:val="00A95281"/>
    <w:rsid w:val="00A953AC"/>
    <w:rsid w:val="00A9558F"/>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C8"/>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47C"/>
    <w:rsid w:val="00AB1518"/>
    <w:rsid w:val="00AB1A33"/>
    <w:rsid w:val="00AB1B50"/>
    <w:rsid w:val="00AB1C99"/>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52E"/>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2F58"/>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CE6"/>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ED3"/>
    <w:rsid w:val="00AD5F16"/>
    <w:rsid w:val="00AD6015"/>
    <w:rsid w:val="00AD63BA"/>
    <w:rsid w:val="00AD6808"/>
    <w:rsid w:val="00AD6C7F"/>
    <w:rsid w:val="00AD6E10"/>
    <w:rsid w:val="00AD70C9"/>
    <w:rsid w:val="00AD732B"/>
    <w:rsid w:val="00AD7599"/>
    <w:rsid w:val="00AD75A6"/>
    <w:rsid w:val="00AD7920"/>
    <w:rsid w:val="00AD7927"/>
    <w:rsid w:val="00AD7984"/>
    <w:rsid w:val="00AE08AD"/>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3B"/>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414"/>
    <w:rsid w:val="00AF1703"/>
    <w:rsid w:val="00AF17FA"/>
    <w:rsid w:val="00AF1958"/>
    <w:rsid w:val="00AF1C43"/>
    <w:rsid w:val="00AF1CBC"/>
    <w:rsid w:val="00AF235A"/>
    <w:rsid w:val="00AF24EF"/>
    <w:rsid w:val="00AF27A9"/>
    <w:rsid w:val="00AF27F2"/>
    <w:rsid w:val="00AF28B0"/>
    <w:rsid w:val="00AF2B1F"/>
    <w:rsid w:val="00AF2D45"/>
    <w:rsid w:val="00AF2DED"/>
    <w:rsid w:val="00AF2E75"/>
    <w:rsid w:val="00AF2F32"/>
    <w:rsid w:val="00AF37AD"/>
    <w:rsid w:val="00AF3A5B"/>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03"/>
    <w:rsid w:val="00AF5BBB"/>
    <w:rsid w:val="00AF5F78"/>
    <w:rsid w:val="00AF63A9"/>
    <w:rsid w:val="00AF6591"/>
    <w:rsid w:val="00AF66F1"/>
    <w:rsid w:val="00AF692D"/>
    <w:rsid w:val="00AF6AE3"/>
    <w:rsid w:val="00AF6B1B"/>
    <w:rsid w:val="00AF724C"/>
    <w:rsid w:val="00AF738A"/>
    <w:rsid w:val="00AF78F5"/>
    <w:rsid w:val="00AF7A91"/>
    <w:rsid w:val="00AF7CDF"/>
    <w:rsid w:val="00AF7DAB"/>
    <w:rsid w:val="00AF7F09"/>
    <w:rsid w:val="00AF7F1D"/>
    <w:rsid w:val="00B00059"/>
    <w:rsid w:val="00B002BA"/>
    <w:rsid w:val="00B00306"/>
    <w:rsid w:val="00B009D3"/>
    <w:rsid w:val="00B00C38"/>
    <w:rsid w:val="00B00D07"/>
    <w:rsid w:val="00B00D62"/>
    <w:rsid w:val="00B0101F"/>
    <w:rsid w:val="00B010D3"/>
    <w:rsid w:val="00B013EF"/>
    <w:rsid w:val="00B0158B"/>
    <w:rsid w:val="00B01669"/>
    <w:rsid w:val="00B01A7A"/>
    <w:rsid w:val="00B01CC2"/>
    <w:rsid w:val="00B01E54"/>
    <w:rsid w:val="00B01F0D"/>
    <w:rsid w:val="00B02014"/>
    <w:rsid w:val="00B021D2"/>
    <w:rsid w:val="00B021DE"/>
    <w:rsid w:val="00B0226B"/>
    <w:rsid w:val="00B0226D"/>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E66"/>
    <w:rsid w:val="00B06163"/>
    <w:rsid w:val="00B0642D"/>
    <w:rsid w:val="00B06AF4"/>
    <w:rsid w:val="00B06B44"/>
    <w:rsid w:val="00B06B70"/>
    <w:rsid w:val="00B06C77"/>
    <w:rsid w:val="00B06F7F"/>
    <w:rsid w:val="00B07286"/>
    <w:rsid w:val="00B0747F"/>
    <w:rsid w:val="00B075EC"/>
    <w:rsid w:val="00B07909"/>
    <w:rsid w:val="00B07AB6"/>
    <w:rsid w:val="00B07CBE"/>
    <w:rsid w:val="00B07F35"/>
    <w:rsid w:val="00B07F5F"/>
    <w:rsid w:val="00B10030"/>
    <w:rsid w:val="00B1060C"/>
    <w:rsid w:val="00B1093D"/>
    <w:rsid w:val="00B10BD1"/>
    <w:rsid w:val="00B10C5B"/>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CAB"/>
    <w:rsid w:val="00B13F1F"/>
    <w:rsid w:val="00B143F4"/>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71F"/>
    <w:rsid w:val="00B20C35"/>
    <w:rsid w:val="00B20CFA"/>
    <w:rsid w:val="00B20E2B"/>
    <w:rsid w:val="00B21016"/>
    <w:rsid w:val="00B21050"/>
    <w:rsid w:val="00B2153C"/>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CA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86"/>
    <w:rsid w:val="00B3488B"/>
    <w:rsid w:val="00B34E40"/>
    <w:rsid w:val="00B35035"/>
    <w:rsid w:val="00B3511C"/>
    <w:rsid w:val="00B35148"/>
    <w:rsid w:val="00B3539A"/>
    <w:rsid w:val="00B35BA4"/>
    <w:rsid w:val="00B35CB3"/>
    <w:rsid w:val="00B35E0F"/>
    <w:rsid w:val="00B35EFA"/>
    <w:rsid w:val="00B35F8E"/>
    <w:rsid w:val="00B3648F"/>
    <w:rsid w:val="00B365BB"/>
    <w:rsid w:val="00B36731"/>
    <w:rsid w:val="00B3676A"/>
    <w:rsid w:val="00B36B7C"/>
    <w:rsid w:val="00B36BDE"/>
    <w:rsid w:val="00B36D5C"/>
    <w:rsid w:val="00B37121"/>
    <w:rsid w:val="00B37A61"/>
    <w:rsid w:val="00B37B62"/>
    <w:rsid w:val="00B37CF2"/>
    <w:rsid w:val="00B4003E"/>
    <w:rsid w:val="00B400C1"/>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294"/>
    <w:rsid w:val="00B443C5"/>
    <w:rsid w:val="00B4485B"/>
    <w:rsid w:val="00B44966"/>
    <w:rsid w:val="00B44D29"/>
    <w:rsid w:val="00B44E53"/>
    <w:rsid w:val="00B45192"/>
    <w:rsid w:val="00B45647"/>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AC1"/>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A03"/>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07"/>
    <w:rsid w:val="00B660D8"/>
    <w:rsid w:val="00B66258"/>
    <w:rsid w:val="00B6638D"/>
    <w:rsid w:val="00B664EC"/>
    <w:rsid w:val="00B66756"/>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E90"/>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5F5"/>
    <w:rsid w:val="00B82640"/>
    <w:rsid w:val="00B82F4C"/>
    <w:rsid w:val="00B830F7"/>
    <w:rsid w:val="00B8321E"/>
    <w:rsid w:val="00B83962"/>
    <w:rsid w:val="00B83AC3"/>
    <w:rsid w:val="00B83B57"/>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D20"/>
    <w:rsid w:val="00B90134"/>
    <w:rsid w:val="00B9074A"/>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975"/>
    <w:rsid w:val="00B97AE6"/>
    <w:rsid w:val="00B97B85"/>
    <w:rsid w:val="00B97C3D"/>
    <w:rsid w:val="00B97C80"/>
    <w:rsid w:val="00B97D66"/>
    <w:rsid w:val="00B97F04"/>
    <w:rsid w:val="00BA03F8"/>
    <w:rsid w:val="00BA04DF"/>
    <w:rsid w:val="00BA067F"/>
    <w:rsid w:val="00BA0B66"/>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8E2"/>
    <w:rsid w:val="00BA4C09"/>
    <w:rsid w:val="00BA5181"/>
    <w:rsid w:val="00BA5346"/>
    <w:rsid w:val="00BA54FB"/>
    <w:rsid w:val="00BA56DA"/>
    <w:rsid w:val="00BA590E"/>
    <w:rsid w:val="00BA5C97"/>
    <w:rsid w:val="00BA5DED"/>
    <w:rsid w:val="00BA5EFB"/>
    <w:rsid w:val="00BA5FD1"/>
    <w:rsid w:val="00BA6282"/>
    <w:rsid w:val="00BA650F"/>
    <w:rsid w:val="00BA659A"/>
    <w:rsid w:val="00BA67CE"/>
    <w:rsid w:val="00BA68C1"/>
    <w:rsid w:val="00BA6B39"/>
    <w:rsid w:val="00BA6CFD"/>
    <w:rsid w:val="00BA707C"/>
    <w:rsid w:val="00BA71D0"/>
    <w:rsid w:val="00BA725F"/>
    <w:rsid w:val="00BA7423"/>
    <w:rsid w:val="00BA742E"/>
    <w:rsid w:val="00BA7541"/>
    <w:rsid w:val="00BA7688"/>
    <w:rsid w:val="00BA783D"/>
    <w:rsid w:val="00BA78E9"/>
    <w:rsid w:val="00BA79DB"/>
    <w:rsid w:val="00BA7C2A"/>
    <w:rsid w:val="00BA7EB0"/>
    <w:rsid w:val="00BB01DB"/>
    <w:rsid w:val="00BB0337"/>
    <w:rsid w:val="00BB0528"/>
    <w:rsid w:val="00BB0681"/>
    <w:rsid w:val="00BB070E"/>
    <w:rsid w:val="00BB0806"/>
    <w:rsid w:val="00BB0B3E"/>
    <w:rsid w:val="00BB0D75"/>
    <w:rsid w:val="00BB0E35"/>
    <w:rsid w:val="00BB1119"/>
    <w:rsid w:val="00BB1126"/>
    <w:rsid w:val="00BB12BE"/>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7C2"/>
    <w:rsid w:val="00BB2E16"/>
    <w:rsid w:val="00BB2F0E"/>
    <w:rsid w:val="00BB3355"/>
    <w:rsid w:val="00BB3470"/>
    <w:rsid w:val="00BB365A"/>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819"/>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152"/>
    <w:rsid w:val="00BD238C"/>
    <w:rsid w:val="00BD25FA"/>
    <w:rsid w:val="00BD2A08"/>
    <w:rsid w:val="00BD2A7B"/>
    <w:rsid w:val="00BD2D4E"/>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BEC"/>
    <w:rsid w:val="00BD6D70"/>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9F7"/>
    <w:rsid w:val="00BE5519"/>
    <w:rsid w:val="00BE5572"/>
    <w:rsid w:val="00BE57B1"/>
    <w:rsid w:val="00BE5813"/>
    <w:rsid w:val="00BE61F1"/>
    <w:rsid w:val="00BE6468"/>
    <w:rsid w:val="00BE655F"/>
    <w:rsid w:val="00BE65B3"/>
    <w:rsid w:val="00BE65D0"/>
    <w:rsid w:val="00BE6A81"/>
    <w:rsid w:val="00BE6C01"/>
    <w:rsid w:val="00BE6E91"/>
    <w:rsid w:val="00BE6F2B"/>
    <w:rsid w:val="00BE6F47"/>
    <w:rsid w:val="00BE6F6F"/>
    <w:rsid w:val="00BE6FE1"/>
    <w:rsid w:val="00BE71B4"/>
    <w:rsid w:val="00BE739D"/>
    <w:rsid w:val="00BE741A"/>
    <w:rsid w:val="00BE7973"/>
    <w:rsid w:val="00BE7B27"/>
    <w:rsid w:val="00BE7BDC"/>
    <w:rsid w:val="00BE7D42"/>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81"/>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B9"/>
    <w:rsid w:val="00C144C3"/>
    <w:rsid w:val="00C14907"/>
    <w:rsid w:val="00C14DBB"/>
    <w:rsid w:val="00C14E9E"/>
    <w:rsid w:val="00C15135"/>
    <w:rsid w:val="00C159ED"/>
    <w:rsid w:val="00C15BFC"/>
    <w:rsid w:val="00C16039"/>
    <w:rsid w:val="00C16351"/>
    <w:rsid w:val="00C1662C"/>
    <w:rsid w:val="00C16AB6"/>
    <w:rsid w:val="00C17099"/>
    <w:rsid w:val="00C1733B"/>
    <w:rsid w:val="00C1741D"/>
    <w:rsid w:val="00C174A8"/>
    <w:rsid w:val="00C174EC"/>
    <w:rsid w:val="00C1752B"/>
    <w:rsid w:val="00C17593"/>
    <w:rsid w:val="00C175F6"/>
    <w:rsid w:val="00C17D7E"/>
    <w:rsid w:val="00C17D89"/>
    <w:rsid w:val="00C202D5"/>
    <w:rsid w:val="00C2068D"/>
    <w:rsid w:val="00C206C4"/>
    <w:rsid w:val="00C206EC"/>
    <w:rsid w:val="00C20F77"/>
    <w:rsid w:val="00C21165"/>
    <w:rsid w:val="00C21B0E"/>
    <w:rsid w:val="00C21B1D"/>
    <w:rsid w:val="00C21BAD"/>
    <w:rsid w:val="00C21EB6"/>
    <w:rsid w:val="00C22244"/>
    <w:rsid w:val="00C222CD"/>
    <w:rsid w:val="00C222CF"/>
    <w:rsid w:val="00C22B7A"/>
    <w:rsid w:val="00C22F5A"/>
    <w:rsid w:val="00C232DD"/>
    <w:rsid w:val="00C2331D"/>
    <w:rsid w:val="00C233DC"/>
    <w:rsid w:val="00C23965"/>
    <w:rsid w:val="00C2421E"/>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CE0"/>
    <w:rsid w:val="00C33DCE"/>
    <w:rsid w:val="00C33F0B"/>
    <w:rsid w:val="00C34333"/>
    <w:rsid w:val="00C3463A"/>
    <w:rsid w:val="00C346BB"/>
    <w:rsid w:val="00C346C1"/>
    <w:rsid w:val="00C34759"/>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0"/>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5A0"/>
    <w:rsid w:val="00C41905"/>
    <w:rsid w:val="00C41A39"/>
    <w:rsid w:val="00C41CCF"/>
    <w:rsid w:val="00C42130"/>
    <w:rsid w:val="00C42161"/>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5CF"/>
    <w:rsid w:val="00C45A9C"/>
    <w:rsid w:val="00C45AE2"/>
    <w:rsid w:val="00C46145"/>
    <w:rsid w:val="00C464CD"/>
    <w:rsid w:val="00C46B53"/>
    <w:rsid w:val="00C470AA"/>
    <w:rsid w:val="00C4797E"/>
    <w:rsid w:val="00C47AE8"/>
    <w:rsid w:val="00C47C73"/>
    <w:rsid w:val="00C50033"/>
    <w:rsid w:val="00C5004B"/>
    <w:rsid w:val="00C502B5"/>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C2B"/>
    <w:rsid w:val="00C53E22"/>
    <w:rsid w:val="00C5463F"/>
    <w:rsid w:val="00C5490D"/>
    <w:rsid w:val="00C54B97"/>
    <w:rsid w:val="00C54C38"/>
    <w:rsid w:val="00C54C62"/>
    <w:rsid w:val="00C55188"/>
    <w:rsid w:val="00C55319"/>
    <w:rsid w:val="00C55ADC"/>
    <w:rsid w:val="00C55B31"/>
    <w:rsid w:val="00C55EF7"/>
    <w:rsid w:val="00C561B4"/>
    <w:rsid w:val="00C561E1"/>
    <w:rsid w:val="00C561FC"/>
    <w:rsid w:val="00C5638E"/>
    <w:rsid w:val="00C5639A"/>
    <w:rsid w:val="00C56825"/>
    <w:rsid w:val="00C56918"/>
    <w:rsid w:val="00C569CA"/>
    <w:rsid w:val="00C56B50"/>
    <w:rsid w:val="00C56FDB"/>
    <w:rsid w:val="00C5703A"/>
    <w:rsid w:val="00C5707E"/>
    <w:rsid w:val="00C572AE"/>
    <w:rsid w:val="00C572E0"/>
    <w:rsid w:val="00C5770C"/>
    <w:rsid w:val="00C57CC6"/>
    <w:rsid w:val="00C57EBF"/>
    <w:rsid w:val="00C601EB"/>
    <w:rsid w:val="00C60911"/>
    <w:rsid w:val="00C60C37"/>
    <w:rsid w:val="00C60E80"/>
    <w:rsid w:val="00C60EC1"/>
    <w:rsid w:val="00C61299"/>
    <w:rsid w:val="00C61319"/>
    <w:rsid w:val="00C61A5C"/>
    <w:rsid w:val="00C61A86"/>
    <w:rsid w:val="00C61C2A"/>
    <w:rsid w:val="00C61D11"/>
    <w:rsid w:val="00C62027"/>
    <w:rsid w:val="00C62163"/>
    <w:rsid w:val="00C62997"/>
    <w:rsid w:val="00C62BE7"/>
    <w:rsid w:val="00C62C31"/>
    <w:rsid w:val="00C62DEF"/>
    <w:rsid w:val="00C633AB"/>
    <w:rsid w:val="00C6343A"/>
    <w:rsid w:val="00C63560"/>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66"/>
    <w:rsid w:val="00C6729E"/>
    <w:rsid w:val="00C676BE"/>
    <w:rsid w:val="00C676CB"/>
    <w:rsid w:val="00C67B97"/>
    <w:rsid w:val="00C67C57"/>
    <w:rsid w:val="00C70259"/>
    <w:rsid w:val="00C7040D"/>
    <w:rsid w:val="00C70A67"/>
    <w:rsid w:val="00C70B8C"/>
    <w:rsid w:val="00C70BCB"/>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260"/>
    <w:rsid w:val="00C743C0"/>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C6F"/>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4F3"/>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3C"/>
    <w:rsid w:val="00CA1C94"/>
    <w:rsid w:val="00CA1E55"/>
    <w:rsid w:val="00CA1EEF"/>
    <w:rsid w:val="00CA215C"/>
    <w:rsid w:val="00CA2406"/>
    <w:rsid w:val="00CA2919"/>
    <w:rsid w:val="00CA2C56"/>
    <w:rsid w:val="00CA3334"/>
    <w:rsid w:val="00CA3EE8"/>
    <w:rsid w:val="00CA442C"/>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A7C91"/>
    <w:rsid w:val="00CA7D01"/>
    <w:rsid w:val="00CB0154"/>
    <w:rsid w:val="00CB047F"/>
    <w:rsid w:val="00CB0C2A"/>
    <w:rsid w:val="00CB0C44"/>
    <w:rsid w:val="00CB11BD"/>
    <w:rsid w:val="00CB1368"/>
    <w:rsid w:val="00CB1F2A"/>
    <w:rsid w:val="00CB2836"/>
    <w:rsid w:val="00CB28E4"/>
    <w:rsid w:val="00CB2F27"/>
    <w:rsid w:val="00CB2FB2"/>
    <w:rsid w:val="00CB3989"/>
    <w:rsid w:val="00CB3CC4"/>
    <w:rsid w:val="00CB4326"/>
    <w:rsid w:val="00CB480A"/>
    <w:rsid w:val="00CB4B45"/>
    <w:rsid w:val="00CB4FA5"/>
    <w:rsid w:val="00CB5054"/>
    <w:rsid w:val="00CB5390"/>
    <w:rsid w:val="00CB550E"/>
    <w:rsid w:val="00CB5559"/>
    <w:rsid w:val="00CB558B"/>
    <w:rsid w:val="00CB58DD"/>
    <w:rsid w:val="00CB5A9F"/>
    <w:rsid w:val="00CB5AA1"/>
    <w:rsid w:val="00CB5B46"/>
    <w:rsid w:val="00CB5E8C"/>
    <w:rsid w:val="00CB5EF8"/>
    <w:rsid w:val="00CB6140"/>
    <w:rsid w:val="00CB6343"/>
    <w:rsid w:val="00CB656D"/>
    <w:rsid w:val="00CB67FB"/>
    <w:rsid w:val="00CB681F"/>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9B"/>
    <w:rsid w:val="00CC3EFF"/>
    <w:rsid w:val="00CC400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132"/>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D99"/>
    <w:rsid w:val="00CD3E10"/>
    <w:rsid w:val="00CD3F09"/>
    <w:rsid w:val="00CD3FAF"/>
    <w:rsid w:val="00CD413C"/>
    <w:rsid w:val="00CD447F"/>
    <w:rsid w:val="00CD492B"/>
    <w:rsid w:val="00CD497F"/>
    <w:rsid w:val="00CD49D6"/>
    <w:rsid w:val="00CD4D99"/>
    <w:rsid w:val="00CD4E37"/>
    <w:rsid w:val="00CD4E95"/>
    <w:rsid w:val="00CD4EC5"/>
    <w:rsid w:val="00CD4F04"/>
    <w:rsid w:val="00CD4F45"/>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73B"/>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14F"/>
    <w:rsid w:val="00CF02AC"/>
    <w:rsid w:val="00CF057C"/>
    <w:rsid w:val="00CF06E6"/>
    <w:rsid w:val="00CF09AF"/>
    <w:rsid w:val="00CF0AAB"/>
    <w:rsid w:val="00CF0E85"/>
    <w:rsid w:val="00CF129F"/>
    <w:rsid w:val="00CF14AB"/>
    <w:rsid w:val="00CF1669"/>
    <w:rsid w:val="00CF167A"/>
    <w:rsid w:val="00CF18AB"/>
    <w:rsid w:val="00CF1AA6"/>
    <w:rsid w:val="00CF1B40"/>
    <w:rsid w:val="00CF1D39"/>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533"/>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959"/>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CA8"/>
    <w:rsid w:val="00D15D5B"/>
    <w:rsid w:val="00D15D9D"/>
    <w:rsid w:val="00D15EA4"/>
    <w:rsid w:val="00D15EAF"/>
    <w:rsid w:val="00D16002"/>
    <w:rsid w:val="00D16077"/>
    <w:rsid w:val="00D16158"/>
    <w:rsid w:val="00D1624D"/>
    <w:rsid w:val="00D1643D"/>
    <w:rsid w:val="00D16BA8"/>
    <w:rsid w:val="00D16FBB"/>
    <w:rsid w:val="00D17057"/>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438"/>
    <w:rsid w:val="00D3064A"/>
    <w:rsid w:val="00D30C46"/>
    <w:rsid w:val="00D30FC7"/>
    <w:rsid w:val="00D31457"/>
    <w:rsid w:val="00D31B2B"/>
    <w:rsid w:val="00D31B69"/>
    <w:rsid w:val="00D31B73"/>
    <w:rsid w:val="00D31B9F"/>
    <w:rsid w:val="00D31BD9"/>
    <w:rsid w:val="00D31BEA"/>
    <w:rsid w:val="00D31C84"/>
    <w:rsid w:val="00D31DC4"/>
    <w:rsid w:val="00D3211C"/>
    <w:rsid w:val="00D32218"/>
    <w:rsid w:val="00D32431"/>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0E8E"/>
    <w:rsid w:val="00D41009"/>
    <w:rsid w:val="00D41492"/>
    <w:rsid w:val="00D41901"/>
    <w:rsid w:val="00D41AC9"/>
    <w:rsid w:val="00D41CD0"/>
    <w:rsid w:val="00D421D9"/>
    <w:rsid w:val="00D422E4"/>
    <w:rsid w:val="00D42772"/>
    <w:rsid w:val="00D427CA"/>
    <w:rsid w:val="00D429DA"/>
    <w:rsid w:val="00D42B71"/>
    <w:rsid w:val="00D42D94"/>
    <w:rsid w:val="00D42EB5"/>
    <w:rsid w:val="00D43188"/>
    <w:rsid w:val="00D43520"/>
    <w:rsid w:val="00D435FC"/>
    <w:rsid w:val="00D43888"/>
    <w:rsid w:val="00D43950"/>
    <w:rsid w:val="00D43D82"/>
    <w:rsid w:val="00D440D2"/>
    <w:rsid w:val="00D4429F"/>
    <w:rsid w:val="00D44336"/>
    <w:rsid w:val="00D447E0"/>
    <w:rsid w:val="00D448BD"/>
    <w:rsid w:val="00D44A5C"/>
    <w:rsid w:val="00D44DD4"/>
    <w:rsid w:val="00D454FE"/>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C8B"/>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83"/>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5BD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9F8"/>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4CF"/>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1F2"/>
    <w:rsid w:val="00D92265"/>
    <w:rsid w:val="00D9230B"/>
    <w:rsid w:val="00D923B9"/>
    <w:rsid w:val="00D92558"/>
    <w:rsid w:val="00D92633"/>
    <w:rsid w:val="00D9265D"/>
    <w:rsid w:val="00D927B4"/>
    <w:rsid w:val="00D92CB4"/>
    <w:rsid w:val="00D92CBC"/>
    <w:rsid w:val="00D92DB9"/>
    <w:rsid w:val="00D92FD3"/>
    <w:rsid w:val="00D93112"/>
    <w:rsid w:val="00D931F2"/>
    <w:rsid w:val="00D93B4F"/>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B0B"/>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7D6"/>
    <w:rsid w:val="00DB5A21"/>
    <w:rsid w:val="00DB5BEA"/>
    <w:rsid w:val="00DB5DEB"/>
    <w:rsid w:val="00DB5EE5"/>
    <w:rsid w:val="00DB62A6"/>
    <w:rsid w:val="00DB64BB"/>
    <w:rsid w:val="00DB6500"/>
    <w:rsid w:val="00DB6598"/>
    <w:rsid w:val="00DB663E"/>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11E"/>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5789"/>
    <w:rsid w:val="00DD6241"/>
    <w:rsid w:val="00DD634C"/>
    <w:rsid w:val="00DD6396"/>
    <w:rsid w:val="00DD6544"/>
    <w:rsid w:val="00DD659F"/>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90D"/>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9FD"/>
    <w:rsid w:val="00DE4A9D"/>
    <w:rsid w:val="00DE4AC7"/>
    <w:rsid w:val="00DE4B0C"/>
    <w:rsid w:val="00DE4BBF"/>
    <w:rsid w:val="00DE4D74"/>
    <w:rsid w:val="00DE516B"/>
    <w:rsid w:val="00DE520F"/>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8AA"/>
    <w:rsid w:val="00E05A43"/>
    <w:rsid w:val="00E05B03"/>
    <w:rsid w:val="00E06150"/>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F62"/>
    <w:rsid w:val="00E1150B"/>
    <w:rsid w:val="00E117A0"/>
    <w:rsid w:val="00E11C75"/>
    <w:rsid w:val="00E11EB5"/>
    <w:rsid w:val="00E11EB8"/>
    <w:rsid w:val="00E1239E"/>
    <w:rsid w:val="00E125EE"/>
    <w:rsid w:val="00E12775"/>
    <w:rsid w:val="00E12A0D"/>
    <w:rsid w:val="00E12A5A"/>
    <w:rsid w:val="00E12DAD"/>
    <w:rsid w:val="00E13428"/>
    <w:rsid w:val="00E134F4"/>
    <w:rsid w:val="00E136AE"/>
    <w:rsid w:val="00E139D0"/>
    <w:rsid w:val="00E13B0F"/>
    <w:rsid w:val="00E13CAE"/>
    <w:rsid w:val="00E13D55"/>
    <w:rsid w:val="00E1411C"/>
    <w:rsid w:val="00E141B1"/>
    <w:rsid w:val="00E14271"/>
    <w:rsid w:val="00E142C7"/>
    <w:rsid w:val="00E143F1"/>
    <w:rsid w:val="00E14519"/>
    <w:rsid w:val="00E14532"/>
    <w:rsid w:val="00E1459A"/>
    <w:rsid w:val="00E145E0"/>
    <w:rsid w:val="00E14650"/>
    <w:rsid w:val="00E14913"/>
    <w:rsid w:val="00E14952"/>
    <w:rsid w:val="00E14AE9"/>
    <w:rsid w:val="00E14C68"/>
    <w:rsid w:val="00E14D39"/>
    <w:rsid w:val="00E150B1"/>
    <w:rsid w:val="00E15352"/>
    <w:rsid w:val="00E154A1"/>
    <w:rsid w:val="00E15A24"/>
    <w:rsid w:val="00E15D19"/>
    <w:rsid w:val="00E15E44"/>
    <w:rsid w:val="00E1626E"/>
    <w:rsid w:val="00E163CB"/>
    <w:rsid w:val="00E164E8"/>
    <w:rsid w:val="00E1654E"/>
    <w:rsid w:val="00E166AC"/>
    <w:rsid w:val="00E167D4"/>
    <w:rsid w:val="00E16C41"/>
    <w:rsid w:val="00E175FF"/>
    <w:rsid w:val="00E17720"/>
    <w:rsid w:val="00E17C3F"/>
    <w:rsid w:val="00E17CFB"/>
    <w:rsid w:val="00E17D2A"/>
    <w:rsid w:val="00E17D79"/>
    <w:rsid w:val="00E17E40"/>
    <w:rsid w:val="00E200A8"/>
    <w:rsid w:val="00E202F9"/>
    <w:rsid w:val="00E203AC"/>
    <w:rsid w:val="00E204B7"/>
    <w:rsid w:val="00E20661"/>
    <w:rsid w:val="00E2075A"/>
    <w:rsid w:val="00E20862"/>
    <w:rsid w:val="00E2097E"/>
    <w:rsid w:val="00E209F9"/>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8E"/>
    <w:rsid w:val="00E32CF4"/>
    <w:rsid w:val="00E32E0E"/>
    <w:rsid w:val="00E33052"/>
    <w:rsid w:val="00E3310B"/>
    <w:rsid w:val="00E3325A"/>
    <w:rsid w:val="00E332FC"/>
    <w:rsid w:val="00E33802"/>
    <w:rsid w:val="00E33814"/>
    <w:rsid w:val="00E339C6"/>
    <w:rsid w:val="00E339D0"/>
    <w:rsid w:val="00E33A45"/>
    <w:rsid w:val="00E33BB9"/>
    <w:rsid w:val="00E33E4D"/>
    <w:rsid w:val="00E33F1F"/>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1DEA"/>
    <w:rsid w:val="00E41E34"/>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4E16"/>
    <w:rsid w:val="00E452D0"/>
    <w:rsid w:val="00E455AD"/>
    <w:rsid w:val="00E455D5"/>
    <w:rsid w:val="00E45785"/>
    <w:rsid w:val="00E45902"/>
    <w:rsid w:val="00E45A8F"/>
    <w:rsid w:val="00E45A9D"/>
    <w:rsid w:val="00E460A1"/>
    <w:rsid w:val="00E46149"/>
    <w:rsid w:val="00E46411"/>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174"/>
    <w:rsid w:val="00E55A68"/>
    <w:rsid w:val="00E55E21"/>
    <w:rsid w:val="00E560FC"/>
    <w:rsid w:val="00E562E3"/>
    <w:rsid w:val="00E565B0"/>
    <w:rsid w:val="00E56AF4"/>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867"/>
    <w:rsid w:val="00E704A7"/>
    <w:rsid w:val="00E705D8"/>
    <w:rsid w:val="00E705E5"/>
    <w:rsid w:val="00E70882"/>
    <w:rsid w:val="00E7090A"/>
    <w:rsid w:val="00E709FA"/>
    <w:rsid w:val="00E70B0C"/>
    <w:rsid w:val="00E70B4C"/>
    <w:rsid w:val="00E71338"/>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20"/>
    <w:rsid w:val="00E77040"/>
    <w:rsid w:val="00E77143"/>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3AB"/>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13"/>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A00EC"/>
    <w:rsid w:val="00EA0281"/>
    <w:rsid w:val="00EA02F7"/>
    <w:rsid w:val="00EA0AA7"/>
    <w:rsid w:val="00EA0AE5"/>
    <w:rsid w:val="00EA0BD3"/>
    <w:rsid w:val="00EA0BFA"/>
    <w:rsid w:val="00EA0E05"/>
    <w:rsid w:val="00EA0E10"/>
    <w:rsid w:val="00EA10F6"/>
    <w:rsid w:val="00EA13D3"/>
    <w:rsid w:val="00EA1863"/>
    <w:rsid w:val="00EA196A"/>
    <w:rsid w:val="00EA1B4A"/>
    <w:rsid w:val="00EA1B90"/>
    <w:rsid w:val="00EA1C87"/>
    <w:rsid w:val="00EA1CE7"/>
    <w:rsid w:val="00EA2271"/>
    <w:rsid w:val="00EA2364"/>
    <w:rsid w:val="00EA2730"/>
    <w:rsid w:val="00EA2E67"/>
    <w:rsid w:val="00EA30AD"/>
    <w:rsid w:val="00EA312F"/>
    <w:rsid w:val="00EA339A"/>
    <w:rsid w:val="00EA3400"/>
    <w:rsid w:val="00EA3D67"/>
    <w:rsid w:val="00EA3DB9"/>
    <w:rsid w:val="00EA4449"/>
    <w:rsid w:val="00EA44D3"/>
    <w:rsid w:val="00EA475F"/>
    <w:rsid w:val="00EA4872"/>
    <w:rsid w:val="00EA4877"/>
    <w:rsid w:val="00EA4AC2"/>
    <w:rsid w:val="00EA4F09"/>
    <w:rsid w:val="00EA4F6D"/>
    <w:rsid w:val="00EA5029"/>
    <w:rsid w:val="00EA517B"/>
    <w:rsid w:val="00EA5335"/>
    <w:rsid w:val="00EA53DF"/>
    <w:rsid w:val="00EA54EC"/>
    <w:rsid w:val="00EA5567"/>
    <w:rsid w:val="00EA58F3"/>
    <w:rsid w:val="00EA5A92"/>
    <w:rsid w:val="00EA5C9D"/>
    <w:rsid w:val="00EA644E"/>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9E3"/>
    <w:rsid w:val="00EB0A94"/>
    <w:rsid w:val="00EB1705"/>
    <w:rsid w:val="00EB1812"/>
    <w:rsid w:val="00EB1819"/>
    <w:rsid w:val="00EB1B09"/>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585"/>
    <w:rsid w:val="00EB669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83D"/>
    <w:rsid w:val="00EC1D83"/>
    <w:rsid w:val="00EC1E17"/>
    <w:rsid w:val="00EC23DC"/>
    <w:rsid w:val="00EC2621"/>
    <w:rsid w:val="00EC283D"/>
    <w:rsid w:val="00EC2E21"/>
    <w:rsid w:val="00EC310B"/>
    <w:rsid w:val="00EC331F"/>
    <w:rsid w:val="00EC36DD"/>
    <w:rsid w:val="00EC377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CF9"/>
    <w:rsid w:val="00EC5F1A"/>
    <w:rsid w:val="00EC6337"/>
    <w:rsid w:val="00EC6D68"/>
    <w:rsid w:val="00EC7183"/>
    <w:rsid w:val="00EC71AB"/>
    <w:rsid w:val="00EC7CB0"/>
    <w:rsid w:val="00EC7F73"/>
    <w:rsid w:val="00ED022F"/>
    <w:rsid w:val="00ED04CE"/>
    <w:rsid w:val="00ED0699"/>
    <w:rsid w:val="00ED0DE8"/>
    <w:rsid w:val="00ED0EB9"/>
    <w:rsid w:val="00ED13CF"/>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AD2"/>
    <w:rsid w:val="00ED3B7D"/>
    <w:rsid w:val="00ED3C1C"/>
    <w:rsid w:val="00ED4147"/>
    <w:rsid w:val="00ED44D7"/>
    <w:rsid w:val="00ED4781"/>
    <w:rsid w:val="00ED47B2"/>
    <w:rsid w:val="00ED4919"/>
    <w:rsid w:val="00ED4A60"/>
    <w:rsid w:val="00ED5122"/>
    <w:rsid w:val="00ED5152"/>
    <w:rsid w:val="00ED54F7"/>
    <w:rsid w:val="00ED5500"/>
    <w:rsid w:val="00ED567A"/>
    <w:rsid w:val="00ED58F2"/>
    <w:rsid w:val="00ED5928"/>
    <w:rsid w:val="00ED5999"/>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C3D"/>
    <w:rsid w:val="00EF2E0C"/>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7A"/>
    <w:rsid w:val="00F046AE"/>
    <w:rsid w:val="00F04745"/>
    <w:rsid w:val="00F04CCB"/>
    <w:rsid w:val="00F04D51"/>
    <w:rsid w:val="00F04F3E"/>
    <w:rsid w:val="00F0522E"/>
    <w:rsid w:val="00F054C2"/>
    <w:rsid w:val="00F0551D"/>
    <w:rsid w:val="00F056E3"/>
    <w:rsid w:val="00F05C95"/>
    <w:rsid w:val="00F05EED"/>
    <w:rsid w:val="00F060DE"/>
    <w:rsid w:val="00F06778"/>
    <w:rsid w:val="00F068C4"/>
    <w:rsid w:val="00F06B2D"/>
    <w:rsid w:val="00F06D58"/>
    <w:rsid w:val="00F06F02"/>
    <w:rsid w:val="00F074BC"/>
    <w:rsid w:val="00F078A9"/>
    <w:rsid w:val="00F10437"/>
    <w:rsid w:val="00F10465"/>
    <w:rsid w:val="00F1049A"/>
    <w:rsid w:val="00F10864"/>
    <w:rsid w:val="00F108A5"/>
    <w:rsid w:val="00F108F5"/>
    <w:rsid w:val="00F10FB1"/>
    <w:rsid w:val="00F1123F"/>
    <w:rsid w:val="00F11451"/>
    <w:rsid w:val="00F11463"/>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6BB2"/>
    <w:rsid w:val="00F174F5"/>
    <w:rsid w:val="00F179DB"/>
    <w:rsid w:val="00F17A8F"/>
    <w:rsid w:val="00F20046"/>
    <w:rsid w:val="00F204AA"/>
    <w:rsid w:val="00F2069E"/>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919"/>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431"/>
    <w:rsid w:val="00F2556A"/>
    <w:rsid w:val="00F25BEA"/>
    <w:rsid w:val="00F25E87"/>
    <w:rsid w:val="00F25EB4"/>
    <w:rsid w:val="00F260F0"/>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8E0"/>
    <w:rsid w:val="00F37922"/>
    <w:rsid w:val="00F37AEF"/>
    <w:rsid w:val="00F408A3"/>
    <w:rsid w:val="00F409C3"/>
    <w:rsid w:val="00F4125D"/>
    <w:rsid w:val="00F412EE"/>
    <w:rsid w:val="00F417CD"/>
    <w:rsid w:val="00F418E9"/>
    <w:rsid w:val="00F41CF7"/>
    <w:rsid w:val="00F42758"/>
    <w:rsid w:val="00F42910"/>
    <w:rsid w:val="00F42C2B"/>
    <w:rsid w:val="00F42F43"/>
    <w:rsid w:val="00F4319A"/>
    <w:rsid w:val="00F433A6"/>
    <w:rsid w:val="00F4342F"/>
    <w:rsid w:val="00F435B3"/>
    <w:rsid w:val="00F43950"/>
    <w:rsid w:val="00F439C5"/>
    <w:rsid w:val="00F43B82"/>
    <w:rsid w:val="00F43E0D"/>
    <w:rsid w:val="00F43EB9"/>
    <w:rsid w:val="00F446E1"/>
    <w:rsid w:val="00F4477A"/>
    <w:rsid w:val="00F44833"/>
    <w:rsid w:val="00F44E4E"/>
    <w:rsid w:val="00F44E57"/>
    <w:rsid w:val="00F45580"/>
    <w:rsid w:val="00F45693"/>
    <w:rsid w:val="00F461B3"/>
    <w:rsid w:val="00F461F8"/>
    <w:rsid w:val="00F464DC"/>
    <w:rsid w:val="00F465C1"/>
    <w:rsid w:val="00F46767"/>
    <w:rsid w:val="00F4678D"/>
    <w:rsid w:val="00F467B0"/>
    <w:rsid w:val="00F4698A"/>
    <w:rsid w:val="00F46A54"/>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3F0"/>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70D0"/>
    <w:rsid w:val="00F571A2"/>
    <w:rsid w:val="00F5765A"/>
    <w:rsid w:val="00F57704"/>
    <w:rsid w:val="00F577F9"/>
    <w:rsid w:val="00F57938"/>
    <w:rsid w:val="00F5797A"/>
    <w:rsid w:val="00F57C10"/>
    <w:rsid w:val="00F57C72"/>
    <w:rsid w:val="00F57D8B"/>
    <w:rsid w:val="00F57D9A"/>
    <w:rsid w:val="00F57F54"/>
    <w:rsid w:val="00F6021A"/>
    <w:rsid w:val="00F60542"/>
    <w:rsid w:val="00F6084B"/>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8F8"/>
    <w:rsid w:val="00F669E3"/>
    <w:rsid w:val="00F66A84"/>
    <w:rsid w:val="00F66ABC"/>
    <w:rsid w:val="00F670DB"/>
    <w:rsid w:val="00F673BD"/>
    <w:rsid w:val="00F6776B"/>
    <w:rsid w:val="00F67828"/>
    <w:rsid w:val="00F67A85"/>
    <w:rsid w:val="00F67EC3"/>
    <w:rsid w:val="00F709EF"/>
    <w:rsid w:val="00F70CC5"/>
    <w:rsid w:val="00F70F33"/>
    <w:rsid w:val="00F70FF9"/>
    <w:rsid w:val="00F71026"/>
    <w:rsid w:val="00F71042"/>
    <w:rsid w:val="00F710A0"/>
    <w:rsid w:val="00F710F5"/>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748"/>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74B5"/>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C2"/>
    <w:rsid w:val="00F87010"/>
    <w:rsid w:val="00F8718E"/>
    <w:rsid w:val="00F87201"/>
    <w:rsid w:val="00F87317"/>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872"/>
    <w:rsid w:val="00FA2AB0"/>
    <w:rsid w:val="00FA3659"/>
    <w:rsid w:val="00FA396E"/>
    <w:rsid w:val="00FA3C84"/>
    <w:rsid w:val="00FA3E5A"/>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5B"/>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25"/>
    <w:rsid w:val="00FB2F94"/>
    <w:rsid w:val="00FB3138"/>
    <w:rsid w:val="00FB3CD6"/>
    <w:rsid w:val="00FB3F1F"/>
    <w:rsid w:val="00FB406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5EF4"/>
    <w:rsid w:val="00FD6318"/>
    <w:rsid w:val="00FD636C"/>
    <w:rsid w:val="00FD641A"/>
    <w:rsid w:val="00FD644D"/>
    <w:rsid w:val="00FD65C4"/>
    <w:rsid w:val="00FD6884"/>
    <w:rsid w:val="00FD6A3D"/>
    <w:rsid w:val="00FD6B00"/>
    <w:rsid w:val="00FD6CA3"/>
    <w:rsid w:val="00FD6D88"/>
    <w:rsid w:val="00FD6F9D"/>
    <w:rsid w:val="00FD7001"/>
    <w:rsid w:val="00FD7240"/>
    <w:rsid w:val="00FD72D9"/>
    <w:rsid w:val="00FD73AE"/>
    <w:rsid w:val="00FD794E"/>
    <w:rsid w:val="00FD7F26"/>
    <w:rsid w:val="00FD7F6A"/>
    <w:rsid w:val="00FE02AE"/>
    <w:rsid w:val="00FE04B6"/>
    <w:rsid w:val="00FE05DD"/>
    <w:rsid w:val="00FE05E5"/>
    <w:rsid w:val="00FE0657"/>
    <w:rsid w:val="00FE09C8"/>
    <w:rsid w:val="00FE0C77"/>
    <w:rsid w:val="00FE125E"/>
    <w:rsid w:val="00FE1729"/>
    <w:rsid w:val="00FE1DEB"/>
    <w:rsid w:val="00FE20AB"/>
    <w:rsid w:val="00FE22FE"/>
    <w:rsid w:val="00FE257D"/>
    <w:rsid w:val="00FE2B7B"/>
    <w:rsid w:val="00FE2BCC"/>
    <w:rsid w:val="00FE2EAB"/>
    <w:rsid w:val="00FE2FBC"/>
    <w:rsid w:val="00FE3100"/>
    <w:rsid w:val="00FE3439"/>
    <w:rsid w:val="00FE3456"/>
    <w:rsid w:val="00FE34D4"/>
    <w:rsid w:val="00FE3768"/>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321"/>
    <w:rsid w:val="00FE6DEC"/>
    <w:rsid w:val="00FE6E25"/>
    <w:rsid w:val="00FE74E2"/>
    <w:rsid w:val="00FE74FC"/>
    <w:rsid w:val="00FE761D"/>
    <w:rsid w:val="00FE76FA"/>
    <w:rsid w:val="00FE78B9"/>
    <w:rsid w:val="00FE79A8"/>
    <w:rsid w:val="00FE7C3E"/>
    <w:rsid w:val="00FE7CD4"/>
    <w:rsid w:val="00FE7F00"/>
    <w:rsid w:val="00FE7FD1"/>
    <w:rsid w:val="00FF01C5"/>
    <w:rsid w:val="00FF0224"/>
    <w:rsid w:val="00FF02F0"/>
    <w:rsid w:val="00FF0474"/>
    <w:rsid w:val="00FF0502"/>
    <w:rsid w:val="00FF0B3B"/>
    <w:rsid w:val="00FF0BBB"/>
    <w:rsid w:val="00FF10CD"/>
    <w:rsid w:val="00FF143D"/>
    <w:rsid w:val="00FF1455"/>
    <w:rsid w:val="00FF1716"/>
    <w:rsid w:val="00FF1862"/>
    <w:rsid w:val="00FF1D92"/>
    <w:rsid w:val="00FF1E5F"/>
    <w:rsid w:val="00FF1F5F"/>
    <w:rsid w:val="00FF2077"/>
    <w:rsid w:val="00FF25D3"/>
    <w:rsid w:val="00FF2A88"/>
    <w:rsid w:val="00FF2B79"/>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43933F0A"/>
    <w:rsid w:val="4C39837E"/>
    <w:rsid w:val="5638B90B"/>
    <w:rsid w:val="5AF51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DocumentMapChar">
    <w:name w:val="Document Map Char"/>
    <w:basedOn w:val="DefaultParagraphFont"/>
    <w:link w:val="DocumentMap"/>
    <w:semiHidden/>
    <w:rsid w:val="002E14BD"/>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A2F40E-6044-4DAA-BD83-6DF7E960AB79}">
  <ds:schemaRefs>
    <ds:schemaRef ds:uri="http://schemas.microsoft.com/sharepoint/v3/contenttype/forms"/>
  </ds:schemaRefs>
</ds:datastoreItem>
</file>

<file path=customXml/itemProps3.xml><?xml version="1.0" encoding="utf-8"?>
<ds:datastoreItem xmlns:ds="http://schemas.openxmlformats.org/officeDocument/2006/customXml" ds:itemID="{80CCC631-732C-4859-8218-2156967A0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4A9812-7B38-4EB8-A82C-364AE5B681B5}">
  <ds:schemaRefs>
    <ds:schemaRef ds:uri="http://schemas.openxmlformats.org/officeDocument/2006/bibliography"/>
  </ds:schemaRefs>
</ds:datastoreItem>
</file>

<file path=customXml/itemProps5.xml><?xml version="1.0" encoding="utf-8"?>
<ds:datastoreItem xmlns:ds="http://schemas.openxmlformats.org/officeDocument/2006/customXml" ds:itemID="{87F09452-46CA-4845-B929-C9418647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11</Pages>
  <Words>3306</Words>
  <Characters>18198</Characters>
  <Application>Microsoft Office Word</Application>
  <DocSecurity>0</DocSecurity>
  <Lines>376</Lines>
  <Paragraphs>240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431</cp:revision>
  <cp:lastPrinted>2011-11-10T14:49:00Z</cp:lastPrinted>
  <dcterms:created xsi:type="dcterms:W3CDTF">2020-07-27T09:46:00Z</dcterms:created>
  <dcterms:modified xsi:type="dcterms:W3CDTF">2020-08-24T02:49:00Z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85cc5d25-6623-416b-9960-37ccd4c1b332</vt:lpwstr>
  </property>
  <property fmtid="{D5CDD505-2E9C-101B-9397-08002B2CF9AE}" pid="6" name="CTP_TimeStamp">
    <vt:lpwstr>2020-08-24 02:49:22Z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